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8444" w14:textId="77777777" w:rsidR="003C39F9" w:rsidRDefault="003C39F9"/>
    <w:tbl>
      <w:tblPr>
        <w:tblStyle w:val="MediumGrid1-Accent5"/>
        <w:tblW w:w="0" w:type="auto"/>
        <w:tblLook w:val="04A0" w:firstRow="1" w:lastRow="0" w:firstColumn="1" w:lastColumn="0" w:noHBand="0" w:noVBand="1"/>
      </w:tblPr>
      <w:tblGrid>
        <w:gridCol w:w="9212"/>
      </w:tblGrid>
      <w:tr w:rsidR="003E6BF0" w:rsidRPr="00923931" w14:paraId="59663BA5"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F6C50D7" w14:textId="1741D573" w:rsidR="003E6BF0" w:rsidRPr="00923931" w:rsidRDefault="00906655" w:rsidP="00923931">
            <w:pPr>
              <w:spacing w:before="120" w:after="120"/>
              <w:jc w:val="center"/>
            </w:pPr>
            <w:r w:rsidRPr="00906655">
              <w:t xml:space="preserve">TENDER DOCUMENTATION </w:t>
            </w:r>
          </w:p>
        </w:tc>
      </w:tr>
    </w:tbl>
    <w:p w14:paraId="74379632" w14:textId="77777777" w:rsidR="005745F1" w:rsidRDefault="005745F1" w:rsidP="00923931">
      <w:pPr>
        <w:spacing w:before="120" w:after="120"/>
        <w:rPr>
          <w:b/>
          <w:u w:val="single"/>
        </w:rPr>
      </w:pPr>
    </w:p>
    <w:p w14:paraId="7D1EF2D5" w14:textId="7C5C18FD" w:rsidR="003E6BF0" w:rsidRPr="00923931" w:rsidRDefault="002467D6" w:rsidP="00923931">
      <w:pPr>
        <w:spacing w:before="120" w:after="120"/>
        <w:rPr>
          <w:b/>
          <w:u w:val="single"/>
        </w:rPr>
      </w:pPr>
      <w:r w:rsidRPr="00923931">
        <w:rPr>
          <w:b/>
          <w:u w:val="single"/>
        </w:rPr>
        <w:t>PART B</w:t>
      </w:r>
      <w:r w:rsidR="003E6BF0" w:rsidRPr="00923931">
        <w:rPr>
          <w:b/>
          <w:u w:val="single"/>
        </w:rPr>
        <w:t xml:space="preserve">: </w:t>
      </w:r>
      <w:r w:rsidRPr="00923931">
        <w:rPr>
          <w:b/>
          <w:u w:val="single"/>
        </w:rPr>
        <w:t>DOCUMENTS TO BE COMPLETED BY TENDERER</w:t>
      </w:r>
      <w:r w:rsidR="000B7877" w:rsidRPr="00923931">
        <w:rPr>
          <w:b/>
          <w:u w:val="single"/>
        </w:rPr>
        <w:t xml:space="preserve"> – TECHNICAL OFFER</w:t>
      </w:r>
      <w:r w:rsidRPr="00923931">
        <w:rPr>
          <w:b/>
          <w:u w:val="single"/>
        </w:rPr>
        <w:t xml:space="preserve"> </w:t>
      </w:r>
    </w:p>
    <w:p w14:paraId="2756BEF4" w14:textId="77777777" w:rsidR="003E6BF0" w:rsidRPr="00923931" w:rsidRDefault="003E6BF0" w:rsidP="00923931">
      <w:pPr>
        <w:spacing w:before="120" w:after="120"/>
      </w:pPr>
      <w:r w:rsidRPr="00923931">
        <w:t>This document contains the following parts:</w:t>
      </w:r>
    </w:p>
    <w:p w14:paraId="45E86DEF" w14:textId="538C9CE1" w:rsidR="002467D6" w:rsidRPr="00923931" w:rsidRDefault="002467D6" w:rsidP="00494C16">
      <w:pPr>
        <w:pStyle w:val="ListParagraph"/>
        <w:numPr>
          <w:ilvl w:val="0"/>
          <w:numId w:val="1"/>
        </w:numPr>
        <w:spacing w:before="120" w:after="120"/>
      </w:pPr>
      <w:r w:rsidRPr="00923931">
        <w:t>Tender submission form</w:t>
      </w:r>
    </w:p>
    <w:p w14:paraId="00CE34C2" w14:textId="77777777" w:rsidR="003E6BF0" w:rsidRPr="00923931" w:rsidRDefault="002467D6" w:rsidP="00923931">
      <w:pPr>
        <w:pStyle w:val="ListParagraph"/>
        <w:numPr>
          <w:ilvl w:val="0"/>
          <w:numId w:val="1"/>
        </w:numPr>
        <w:spacing w:before="120" w:after="120"/>
      </w:pPr>
      <w:r w:rsidRPr="00923931">
        <w:t xml:space="preserve">Tenderer's </w:t>
      </w:r>
      <w:r w:rsidR="005F60CC" w:rsidRPr="00923931">
        <w:t>declaration</w:t>
      </w:r>
    </w:p>
    <w:p w14:paraId="01CA9C2B" w14:textId="77777777" w:rsidR="002467D6" w:rsidRPr="00923931" w:rsidRDefault="002467D6" w:rsidP="00923931">
      <w:pPr>
        <w:pStyle w:val="ListParagraph"/>
        <w:numPr>
          <w:ilvl w:val="0"/>
          <w:numId w:val="1"/>
        </w:numPr>
        <w:spacing w:before="120" w:after="120"/>
      </w:pPr>
      <w:r w:rsidRPr="00923931">
        <w:t>Technical offer</w:t>
      </w:r>
    </w:p>
    <w:p w14:paraId="5AE4AD3D" w14:textId="77777777" w:rsidR="003E6BF0" w:rsidRPr="00923931" w:rsidRDefault="003E6BF0" w:rsidP="00923931">
      <w:pPr>
        <w:spacing w:before="120" w:after="120"/>
      </w:pPr>
    </w:p>
    <w:p w14:paraId="11D6E4DD" w14:textId="77777777" w:rsidR="003E6BF0" w:rsidRPr="00923931" w:rsidRDefault="003E6BF0" w:rsidP="00923931">
      <w:pPr>
        <w:spacing w:before="120" w:after="120"/>
        <w:sectPr w:rsidR="003E6BF0" w:rsidRPr="00923931" w:rsidSect="00E20590">
          <w:footerReference w:type="default" r:id="rId8"/>
          <w:pgSz w:w="11906" w:h="16838"/>
          <w:pgMar w:top="1417" w:right="1196" w:bottom="1417" w:left="1417" w:header="708" w:footer="708" w:gutter="0"/>
          <w:cols w:space="708"/>
          <w:docGrid w:linePitch="360"/>
        </w:sectPr>
      </w:pPr>
    </w:p>
    <w:tbl>
      <w:tblPr>
        <w:tblStyle w:val="MediumGrid1-Accent5"/>
        <w:tblW w:w="9468" w:type="dxa"/>
        <w:tblLook w:val="04A0" w:firstRow="1" w:lastRow="0" w:firstColumn="1" w:lastColumn="0" w:noHBand="0" w:noVBand="1"/>
      </w:tblPr>
      <w:tblGrid>
        <w:gridCol w:w="9468"/>
      </w:tblGrid>
      <w:tr w:rsidR="003E6BF0" w:rsidRPr="00923931" w14:paraId="0E20E1A6" w14:textId="77777777" w:rsidTr="004B2CEA">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468" w:type="dxa"/>
          </w:tcPr>
          <w:p w14:paraId="7C16B4BE" w14:textId="2D8EAB84" w:rsidR="003E6BF0" w:rsidRPr="00494C16" w:rsidRDefault="002467D6" w:rsidP="00494C16">
            <w:pPr>
              <w:pStyle w:val="ListParagraph"/>
              <w:numPr>
                <w:ilvl w:val="0"/>
                <w:numId w:val="5"/>
              </w:numPr>
              <w:spacing w:before="120" w:after="120"/>
            </w:pPr>
            <w:r w:rsidRPr="00494C16">
              <w:lastRenderedPageBreak/>
              <w:t>TENDER SUBMISSION FORM</w:t>
            </w:r>
          </w:p>
        </w:tc>
      </w:tr>
    </w:tbl>
    <w:p w14:paraId="3E79F998" w14:textId="77777777" w:rsidR="005745F1" w:rsidRDefault="005745F1" w:rsidP="00923931">
      <w:pPr>
        <w:tabs>
          <w:tab w:val="left" w:pos="360"/>
        </w:tabs>
        <w:spacing w:before="120" w:after="120"/>
        <w:ind w:left="426" w:hanging="426"/>
        <w:jc w:val="both"/>
        <w:outlineLvl w:val="0"/>
        <w:rPr>
          <w:b/>
        </w:rPr>
      </w:pPr>
    </w:p>
    <w:p w14:paraId="4B7C38B4" w14:textId="7F6E1DCB" w:rsidR="005F60CC" w:rsidRPr="00923931" w:rsidRDefault="005F60CC" w:rsidP="00923931">
      <w:pPr>
        <w:tabs>
          <w:tab w:val="left" w:pos="360"/>
        </w:tabs>
        <w:spacing w:before="120" w:after="120"/>
        <w:ind w:left="426" w:hanging="426"/>
        <w:jc w:val="both"/>
        <w:outlineLvl w:val="0"/>
        <w:rPr>
          <w:b/>
        </w:rPr>
      </w:pPr>
      <w:r w:rsidRPr="00923931">
        <w:rPr>
          <w:b/>
        </w:rPr>
        <w:t>1</w:t>
      </w:r>
      <w:r w:rsidRPr="00923931">
        <w:rPr>
          <w:b/>
        </w:rPr>
        <w:tab/>
        <w:t>SUBMITTED by (i.e. the identity of the Tenderer)</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6426"/>
        <w:gridCol w:w="1314"/>
      </w:tblGrid>
      <w:tr w:rsidR="005F60CC" w:rsidRPr="00923931" w14:paraId="567E91D6" w14:textId="77777777" w:rsidTr="004B2CEA">
        <w:trPr>
          <w:cantSplit/>
        </w:trPr>
        <w:tc>
          <w:tcPr>
            <w:tcW w:w="1620" w:type="dxa"/>
            <w:tcBorders>
              <w:top w:val="nil"/>
              <w:left w:val="nil"/>
            </w:tcBorders>
          </w:tcPr>
          <w:p w14:paraId="77982D79" w14:textId="77777777" w:rsidR="005F60CC" w:rsidRPr="00923931" w:rsidRDefault="005F60CC" w:rsidP="00923931">
            <w:pPr>
              <w:spacing w:before="120" w:after="120"/>
              <w:jc w:val="both"/>
              <w:rPr>
                <w:b/>
              </w:rPr>
            </w:pPr>
          </w:p>
        </w:tc>
        <w:tc>
          <w:tcPr>
            <w:tcW w:w="6426" w:type="dxa"/>
            <w:shd w:val="pct5" w:color="auto" w:fill="FFFFFF"/>
          </w:tcPr>
          <w:p w14:paraId="2415843A" w14:textId="77777777" w:rsidR="005F60CC" w:rsidRPr="00923931" w:rsidRDefault="005F60CC" w:rsidP="00923931">
            <w:pPr>
              <w:spacing w:before="120" w:after="120"/>
              <w:jc w:val="both"/>
              <w:rPr>
                <w:b/>
              </w:rPr>
            </w:pPr>
            <w:r w:rsidRPr="00923931">
              <w:rPr>
                <w:b/>
              </w:rPr>
              <w:t>Name(s) of legal entity or entities making this application</w:t>
            </w:r>
          </w:p>
        </w:tc>
        <w:tc>
          <w:tcPr>
            <w:tcW w:w="1314" w:type="dxa"/>
            <w:shd w:val="pct5" w:color="auto" w:fill="FFFFFF"/>
          </w:tcPr>
          <w:p w14:paraId="687E75EA" w14:textId="77777777" w:rsidR="005F60CC" w:rsidRPr="00923931" w:rsidRDefault="005F60CC" w:rsidP="00923931">
            <w:pPr>
              <w:spacing w:before="120" w:after="120"/>
              <w:jc w:val="both"/>
              <w:rPr>
                <w:b/>
              </w:rPr>
            </w:pPr>
            <w:r w:rsidRPr="00923931">
              <w:rPr>
                <w:b/>
              </w:rPr>
              <w:t>Nationality</w:t>
            </w:r>
            <w:r w:rsidRPr="00923931">
              <w:rPr>
                <w:rStyle w:val="EndnoteReference"/>
                <w:b/>
              </w:rPr>
              <w:t xml:space="preserve"> </w:t>
            </w:r>
          </w:p>
        </w:tc>
      </w:tr>
      <w:tr w:rsidR="005F60CC" w:rsidRPr="00923931" w14:paraId="7B1931EF" w14:textId="77777777" w:rsidTr="004B2CEA">
        <w:trPr>
          <w:cantSplit/>
        </w:trPr>
        <w:tc>
          <w:tcPr>
            <w:tcW w:w="1620" w:type="dxa"/>
          </w:tcPr>
          <w:p w14:paraId="50AD93EF" w14:textId="77777777" w:rsidR="005F60CC" w:rsidRPr="00923931" w:rsidRDefault="005F60CC" w:rsidP="00923931">
            <w:pPr>
              <w:spacing w:before="120" w:after="120"/>
              <w:rPr>
                <w:b/>
              </w:rPr>
            </w:pPr>
            <w:r w:rsidRPr="00923931">
              <w:rPr>
                <w:b/>
              </w:rPr>
              <w:t>Leader</w:t>
            </w:r>
            <w:r w:rsidRPr="00923931">
              <w:rPr>
                <w:rStyle w:val="EndnoteReference"/>
                <w:b/>
              </w:rPr>
              <w:t xml:space="preserve"> </w:t>
            </w:r>
          </w:p>
        </w:tc>
        <w:tc>
          <w:tcPr>
            <w:tcW w:w="6426" w:type="dxa"/>
          </w:tcPr>
          <w:p w14:paraId="2E1125D2" w14:textId="77777777" w:rsidR="005F60CC" w:rsidRPr="00923931" w:rsidRDefault="005F60CC" w:rsidP="00923931">
            <w:pPr>
              <w:spacing w:before="120" w:after="120"/>
              <w:rPr>
                <w:b/>
              </w:rPr>
            </w:pPr>
          </w:p>
        </w:tc>
        <w:tc>
          <w:tcPr>
            <w:tcW w:w="1314" w:type="dxa"/>
          </w:tcPr>
          <w:p w14:paraId="62E4B5A4" w14:textId="77777777" w:rsidR="005F60CC" w:rsidRPr="00923931" w:rsidRDefault="005F60CC" w:rsidP="00923931">
            <w:pPr>
              <w:spacing w:before="120" w:after="120"/>
              <w:rPr>
                <w:b/>
              </w:rPr>
            </w:pPr>
          </w:p>
        </w:tc>
      </w:tr>
    </w:tbl>
    <w:p w14:paraId="2F197A1B" w14:textId="77777777" w:rsidR="005745F1" w:rsidRDefault="005745F1" w:rsidP="00923931">
      <w:pPr>
        <w:keepNext/>
        <w:keepLines/>
        <w:tabs>
          <w:tab w:val="left" w:pos="360"/>
        </w:tabs>
        <w:spacing w:before="120" w:after="120"/>
        <w:ind w:left="426" w:hanging="426"/>
        <w:jc w:val="both"/>
        <w:outlineLvl w:val="0"/>
        <w:rPr>
          <w:b/>
        </w:rPr>
      </w:pPr>
    </w:p>
    <w:p w14:paraId="109DAA78" w14:textId="1389F8C6" w:rsidR="005F60CC" w:rsidRPr="00923931" w:rsidRDefault="005F60CC" w:rsidP="00923931">
      <w:pPr>
        <w:keepNext/>
        <w:keepLines/>
        <w:tabs>
          <w:tab w:val="left" w:pos="360"/>
        </w:tabs>
        <w:spacing w:before="120" w:after="120"/>
        <w:ind w:left="426" w:hanging="426"/>
        <w:jc w:val="both"/>
        <w:outlineLvl w:val="0"/>
        <w:rPr>
          <w:b/>
        </w:rPr>
      </w:pPr>
      <w:r w:rsidRPr="00923931">
        <w:rPr>
          <w:b/>
        </w:rPr>
        <w:t>2</w:t>
      </w:r>
      <w:r w:rsidRPr="00923931">
        <w:rPr>
          <w:b/>
        </w:rPr>
        <w:tab/>
        <w:t>CONTACT PERSON (for this tender)</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7740"/>
      </w:tblGrid>
      <w:tr w:rsidR="005F60CC" w:rsidRPr="00923931" w14:paraId="723E3549" w14:textId="77777777" w:rsidTr="004B2CEA">
        <w:trPr>
          <w:trHeight w:val="572"/>
        </w:trPr>
        <w:tc>
          <w:tcPr>
            <w:tcW w:w="1620" w:type="dxa"/>
            <w:shd w:val="pct5" w:color="auto" w:fill="FFFFFF"/>
          </w:tcPr>
          <w:p w14:paraId="0BA16ED3" w14:textId="77777777" w:rsidR="005F60CC" w:rsidRPr="00923931" w:rsidRDefault="005F60CC" w:rsidP="00923931">
            <w:pPr>
              <w:keepNext/>
              <w:keepLines/>
              <w:spacing w:before="120" w:after="120"/>
              <w:rPr>
                <w:b/>
              </w:rPr>
            </w:pPr>
            <w:r w:rsidRPr="00923931">
              <w:rPr>
                <w:b/>
              </w:rPr>
              <w:t>Name</w:t>
            </w:r>
          </w:p>
        </w:tc>
        <w:tc>
          <w:tcPr>
            <w:tcW w:w="7740" w:type="dxa"/>
          </w:tcPr>
          <w:p w14:paraId="4B255517" w14:textId="77777777" w:rsidR="005F60CC" w:rsidRPr="00923931" w:rsidRDefault="005F60CC" w:rsidP="00923931">
            <w:pPr>
              <w:keepNext/>
              <w:keepLines/>
              <w:spacing w:before="120" w:after="120"/>
            </w:pPr>
          </w:p>
        </w:tc>
      </w:tr>
      <w:tr w:rsidR="005F60CC" w:rsidRPr="00923931" w14:paraId="2120C338" w14:textId="77777777" w:rsidTr="004B2CEA">
        <w:trPr>
          <w:trHeight w:val="556"/>
        </w:trPr>
        <w:tc>
          <w:tcPr>
            <w:tcW w:w="1620" w:type="dxa"/>
            <w:shd w:val="pct5" w:color="auto" w:fill="FFFFFF"/>
          </w:tcPr>
          <w:p w14:paraId="578F1ADE" w14:textId="77777777" w:rsidR="005F60CC" w:rsidRPr="00923931" w:rsidRDefault="005F60CC" w:rsidP="00923931">
            <w:pPr>
              <w:keepNext/>
              <w:keepLines/>
              <w:spacing w:before="120" w:after="120"/>
              <w:rPr>
                <w:b/>
              </w:rPr>
            </w:pPr>
            <w:r w:rsidRPr="00923931">
              <w:rPr>
                <w:b/>
              </w:rPr>
              <w:t>Organisation</w:t>
            </w:r>
          </w:p>
        </w:tc>
        <w:tc>
          <w:tcPr>
            <w:tcW w:w="7740" w:type="dxa"/>
          </w:tcPr>
          <w:p w14:paraId="28069F7A" w14:textId="77777777" w:rsidR="005F60CC" w:rsidRPr="00923931" w:rsidRDefault="005F60CC" w:rsidP="00923931">
            <w:pPr>
              <w:spacing w:before="120" w:after="120"/>
            </w:pPr>
          </w:p>
        </w:tc>
      </w:tr>
      <w:tr w:rsidR="005F60CC" w:rsidRPr="00923931" w14:paraId="259AD18D" w14:textId="77777777" w:rsidTr="004B2CEA">
        <w:trPr>
          <w:trHeight w:val="572"/>
        </w:trPr>
        <w:tc>
          <w:tcPr>
            <w:tcW w:w="1620" w:type="dxa"/>
            <w:shd w:val="pct5" w:color="auto" w:fill="FFFFFF"/>
          </w:tcPr>
          <w:p w14:paraId="00EE0228" w14:textId="77777777" w:rsidR="005F60CC" w:rsidRPr="00923931" w:rsidRDefault="005F60CC" w:rsidP="00923931">
            <w:pPr>
              <w:keepNext/>
              <w:keepLines/>
              <w:spacing w:before="120" w:after="120"/>
              <w:rPr>
                <w:b/>
              </w:rPr>
            </w:pPr>
            <w:r w:rsidRPr="00923931">
              <w:rPr>
                <w:b/>
              </w:rPr>
              <w:t>Address</w:t>
            </w:r>
          </w:p>
        </w:tc>
        <w:tc>
          <w:tcPr>
            <w:tcW w:w="7740" w:type="dxa"/>
          </w:tcPr>
          <w:p w14:paraId="45D55E98" w14:textId="77777777" w:rsidR="005F60CC" w:rsidRPr="00923931" w:rsidRDefault="005F60CC" w:rsidP="00923931">
            <w:pPr>
              <w:spacing w:before="120" w:after="120"/>
            </w:pPr>
          </w:p>
        </w:tc>
      </w:tr>
      <w:tr w:rsidR="005F60CC" w:rsidRPr="00923931" w14:paraId="78E4FC8C" w14:textId="77777777" w:rsidTr="004B2CEA">
        <w:trPr>
          <w:trHeight w:val="556"/>
        </w:trPr>
        <w:tc>
          <w:tcPr>
            <w:tcW w:w="1620" w:type="dxa"/>
            <w:shd w:val="pct5" w:color="auto" w:fill="FFFFFF"/>
          </w:tcPr>
          <w:p w14:paraId="3F65D57B" w14:textId="77777777" w:rsidR="005F60CC" w:rsidRPr="00923931" w:rsidRDefault="005F60CC" w:rsidP="00923931">
            <w:pPr>
              <w:keepNext/>
              <w:keepLines/>
              <w:spacing w:before="120" w:after="120"/>
              <w:rPr>
                <w:b/>
              </w:rPr>
            </w:pPr>
            <w:r w:rsidRPr="00923931">
              <w:rPr>
                <w:b/>
              </w:rPr>
              <w:t>Telephone</w:t>
            </w:r>
          </w:p>
        </w:tc>
        <w:tc>
          <w:tcPr>
            <w:tcW w:w="7740" w:type="dxa"/>
          </w:tcPr>
          <w:p w14:paraId="40BB9F8F" w14:textId="77777777" w:rsidR="005F60CC" w:rsidRPr="00923931" w:rsidRDefault="005F60CC" w:rsidP="00923931">
            <w:pPr>
              <w:spacing w:before="120" w:after="120"/>
            </w:pPr>
          </w:p>
        </w:tc>
      </w:tr>
      <w:tr w:rsidR="005F60CC" w:rsidRPr="00923931" w14:paraId="0CEEBB06" w14:textId="77777777" w:rsidTr="004B2CEA">
        <w:trPr>
          <w:trHeight w:val="572"/>
        </w:trPr>
        <w:tc>
          <w:tcPr>
            <w:tcW w:w="1620" w:type="dxa"/>
            <w:shd w:val="pct5" w:color="auto" w:fill="FFFFFF"/>
          </w:tcPr>
          <w:p w14:paraId="03B991A1" w14:textId="77777777" w:rsidR="005F60CC" w:rsidRPr="00923931" w:rsidRDefault="005F60CC" w:rsidP="00923931">
            <w:pPr>
              <w:keepNext/>
              <w:keepLines/>
              <w:spacing w:before="120" w:after="120"/>
              <w:rPr>
                <w:b/>
              </w:rPr>
            </w:pPr>
            <w:r w:rsidRPr="00923931">
              <w:rPr>
                <w:b/>
              </w:rPr>
              <w:t>Fax</w:t>
            </w:r>
          </w:p>
        </w:tc>
        <w:tc>
          <w:tcPr>
            <w:tcW w:w="7740" w:type="dxa"/>
          </w:tcPr>
          <w:p w14:paraId="01149041" w14:textId="77777777" w:rsidR="005F60CC" w:rsidRPr="00923931" w:rsidRDefault="005F60CC" w:rsidP="00923931">
            <w:pPr>
              <w:spacing w:before="120" w:after="120"/>
            </w:pPr>
          </w:p>
        </w:tc>
      </w:tr>
      <w:tr w:rsidR="005F60CC" w:rsidRPr="00923931" w14:paraId="4E39D4BC" w14:textId="77777777" w:rsidTr="004B2CEA">
        <w:trPr>
          <w:trHeight w:val="572"/>
        </w:trPr>
        <w:tc>
          <w:tcPr>
            <w:tcW w:w="1620" w:type="dxa"/>
            <w:shd w:val="pct5" w:color="auto" w:fill="FFFFFF"/>
          </w:tcPr>
          <w:p w14:paraId="3D898B81" w14:textId="77777777" w:rsidR="005F60CC" w:rsidRPr="00923931" w:rsidRDefault="005F60CC" w:rsidP="00923931">
            <w:pPr>
              <w:keepNext/>
              <w:keepLines/>
              <w:spacing w:before="120" w:after="120"/>
              <w:rPr>
                <w:b/>
              </w:rPr>
            </w:pPr>
            <w:r w:rsidRPr="00923931">
              <w:rPr>
                <w:b/>
              </w:rPr>
              <w:t>e-mail</w:t>
            </w:r>
          </w:p>
        </w:tc>
        <w:tc>
          <w:tcPr>
            <w:tcW w:w="7740" w:type="dxa"/>
          </w:tcPr>
          <w:p w14:paraId="60B9AD4A" w14:textId="77777777" w:rsidR="005F60CC" w:rsidRPr="00923931" w:rsidRDefault="005F60CC" w:rsidP="00923931">
            <w:pPr>
              <w:spacing w:before="120" w:after="120"/>
            </w:pPr>
          </w:p>
        </w:tc>
      </w:tr>
    </w:tbl>
    <w:p w14:paraId="22CACBC3" w14:textId="77777777" w:rsidR="005745F1" w:rsidRDefault="005745F1" w:rsidP="00923931">
      <w:pPr>
        <w:keepNext/>
        <w:tabs>
          <w:tab w:val="left" w:pos="360"/>
        </w:tabs>
        <w:spacing w:before="120" w:after="120"/>
        <w:jc w:val="both"/>
        <w:outlineLvl w:val="0"/>
        <w:rPr>
          <w:b/>
        </w:rPr>
      </w:pPr>
    </w:p>
    <w:p w14:paraId="5B97520E" w14:textId="68691801" w:rsidR="005F60CC" w:rsidRPr="00923931" w:rsidRDefault="0075648E" w:rsidP="00923931">
      <w:pPr>
        <w:keepNext/>
        <w:tabs>
          <w:tab w:val="left" w:pos="360"/>
        </w:tabs>
        <w:spacing w:before="120" w:after="120"/>
        <w:jc w:val="both"/>
        <w:outlineLvl w:val="0"/>
        <w:rPr>
          <w:b/>
        </w:rPr>
      </w:pPr>
      <w:r w:rsidRPr="00923931">
        <w:rPr>
          <w:b/>
        </w:rPr>
        <w:t>3</w:t>
      </w:r>
      <w:r w:rsidR="005F60CC" w:rsidRPr="00923931">
        <w:rPr>
          <w:b/>
        </w:rPr>
        <w:tab/>
        <w:t>STATEMENT</w:t>
      </w:r>
    </w:p>
    <w:p w14:paraId="5733C205" w14:textId="6215A9F1" w:rsidR="005F60CC" w:rsidRPr="00923931" w:rsidRDefault="005F60CC" w:rsidP="00764C75">
      <w:pPr>
        <w:autoSpaceDE w:val="0"/>
        <w:autoSpaceDN w:val="0"/>
        <w:adjustRightInd w:val="0"/>
        <w:spacing w:after="0" w:line="240" w:lineRule="auto"/>
        <w:jc w:val="both"/>
      </w:pPr>
      <w:r w:rsidRPr="00923931">
        <w:t xml:space="preserve">I, the undersigned, being the </w:t>
      </w:r>
      <w:r w:rsidR="00AC7373">
        <w:t>authorized</w:t>
      </w:r>
      <w:r w:rsidRPr="00923931">
        <w:t xml:space="preserve"> signatory of the above tenderer, hereby declare that we have examined and accept without reserve or restriction the entire contents of the tender dossier for the tender procedure referred to above. </w:t>
      </w:r>
      <w:r w:rsidR="00764C75">
        <w:t xml:space="preserve">I </w:t>
      </w:r>
      <w:r w:rsidRPr="00923931">
        <w:t xml:space="preserve">offer to </w:t>
      </w:r>
      <w:r w:rsidRPr="00443637">
        <w:t>provide the services requested in the</w:t>
      </w:r>
      <w:r w:rsidRPr="00923931">
        <w:t xml:space="preserve"> tender dossier</w:t>
      </w:r>
      <w:r w:rsidR="0022781F">
        <w:t xml:space="preserve"> related to</w:t>
      </w:r>
      <w:r w:rsidR="00AB5CED">
        <w:t xml:space="preserve"> </w:t>
      </w:r>
      <w:r w:rsidR="00764C75">
        <w:t xml:space="preserve">Impact Evaluation of the </w:t>
      </w:r>
      <w:r w:rsidR="00764C75" w:rsidRPr="00764C75">
        <w:t>Incubation and Grant Management for Glass Waste Solution from Lab of Tomorrow</w:t>
      </w:r>
      <w:r w:rsidR="00764C75">
        <w:t>, o</w:t>
      </w:r>
      <w:r w:rsidRPr="00923931">
        <w:t xml:space="preserve">n the basis of the following documents, which comprise </w:t>
      </w:r>
      <w:r w:rsidR="00764C75">
        <w:t xml:space="preserve">my </w:t>
      </w:r>
      <w:r w:rsidRPr="00923931">
        <w:t>Technical offer, and our Financial offer:</w:t>
      </w:r>
    </w:p>
    <w:p w14:paraId="77A718F9" w14:textId="47CDE952"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 xml:space="preserve">Technical offer as per </w:t>
      </w:r>
      <w:r w:rsidR="00EF2687">
        <w:t xml:space="preserve">the </w:t>
      </w:r>
      <w:r w:rsidRPr="00923931">
        <w:t>standard format provided in the tender dossier</w:t>
      </w:r>
      <w:r w:rsidR="000B7877" w:rsidRPr="00923931">
        <w:t xml:space="preserve"> (Part B)</w:t>
      </w:r>
    </w:p>
    <w:p w14:paraId="6075FC85" w14:textId="417CD777"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 xml:space="preserve">Financial offer as per </w:t>
      </w:r>
      <w:r w:rsidR="00EF2687">
        <w:t xml:space="preserve">the </w:t>
      </w:r>
      <w:r w:rsidRPr="00923931">
        <w:t>standard format provided in the tender dossier</w:t>
      </w:r>
      <w:r w:rsidR="000B7877" w:rsidRPr="00923931">
        <w:t xml:space="preserve"> (Part C)</w:t>
      </w:r>
    </w:p>
    <w:p w14:paraId="568617F1" w14:textId="58F7B2CF" w:rsidR="005F60CC" w:rsidRPr="00923931" w:rsidRDefault="005F60CC" w:rsidP="00923931">
      <w:pPr>
        <w:spacing w:before="120" w:after="120"/>
        <w:jc w:val="both"/>
        <w:outlineLvl w:val="0"/>
        <w:rPr>
          <w:color w:val="000000"/>
        </w:rPr>
      </w:pPr>
      <w:r w:rsidRPr="00923931">
        <w:rPr>
          <w:color w:val="000000"/>
        </w:rPr>
        <w:t>Signed on behalf of the Tenderer</w:t>
      </w:r>
    </w:p>
    <w:tbl>
      <w:tblPr>
        <w:tblW w:w="0" w:type="auto"/>
        <w:tblInd w:w="-8" w:type="dxa"/>
        <w:tblLayout w:type="fixed"/>
        <w:tblCellMar>
          <w:left w:w="0" w:type="dxa"/>
          <w:right w:w="0" w:type="dxa"/>
        </w:tblCellMar>
        <w:tblLook w:val="0000" w:firstRow="0" w:lastRow="0" w:firstColumn="0" w:lastColumn="0" w:noHBand="0" w:noVBand="0"/>
      </w:tblPr>
      <w:tblGrid>
        <w:gridCol w:w="1842"/>
        <w:gridCol w:w="4387"/>
      </w:tblGrid>
      <w:tr w:rsidR="005F60CC" w:rsidRPr="00923931" w14:paraId="0F74DAB6"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71516618" w14:textId="77777777" w:rsidR="005F60CC" w:rsidRPr="00923931" w:rsidRDefault="005F60CC" w:rsidP="00FF3516">
            <w:pPr>
              <w:spacing w:before="120" w:after="120"/>
              <w:rPr>
                <w:b/>
                <w:color w:val="000000"/>
              </w:rPr>
            </w:pPr>
            <w:r w:rsidRPr="00923931">
              <w:rPr>
                <w:b/>
                <w:color w:val="000000"/>
              </w:rPr>
              <w:t>Name</w:t>
            </w:r>
          </w:p>
        </w:tc>
        <w:tc>
          <w:tcPr>
            <w:tcW w:w="4387" w:type="dxa"/>
            <w:tcBorders>
              <w:top w:val="single" w:sz="6" w:space="0" w:color="000000"/>
              <w:left w:val="single" w:sz="6" w:space="0" w:color="000000"/>
              <w:bottom w:val="single" w:sz="6" w:space="0" w:color="000000"/>
              <w:right w:val="single" w:sz="6" w:space="0" w:color="000000"/>
            </w:tcBorders>
          </w:tcPr>
          <w:p w14:paraId="5AC695FC" w14:textId="77777777" w:rsidR="005F60CC" w:rsidRPr="00923931" w:rsidRDefault="005F60CC" w:rsidP="00923931">
            <w:pPr>
              <w:spacing w:before="120" w:after="120"/>
              <w:rPr>
                <w:b/>
                <w:color w:val="000000"/>
              </w:rPr>
            </w:pPr>
          </w:p>
        </w:tc>
      </w:tr>
      <w:tr w:rsidR="005F60CC" w:rsidRPr="00923931" w14:paraId="4679B82E"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10F73CC1" w14:textId="77777777" w:rsidR="005F60CC" w:rsidRPr="00923931" w:rsidRDefault="005F60CC" w:rsidP="00923931">
            <w:pPr>
              <w:spacing w:before="120" w:after="120"/>
              <w:rPr>
                <w:b/>
                <w:color w:val="000000"/>
              </w:rPr>
            </w:pPr>
            <w:r w:rsidRPr="00923931">
              <w:rPr>
                <w:b/>
                <w:color w:val="000000"/>
              </w:rPr>
              <w:t>Signature</w:t>
            </w:r>
          </w:p>
        </w:tc>
        <w:tc>
          <w:tcPr>
            <w:tcW w:w="4387" w:type="dxa"/>
            <w:tcBorders>
              <w:top w:val="single" w:sz="6" w:space="0" w:color="000000"/>
              <w:left w:val="single" w:sz="6" w:space="0" w:color="000000"/>
              <w:bottom w:val="single" w:sz="6" w:space="0" w:color="000000"/>
              <w:right w:val="single" w:sz="6" w:space="0" w:color="000000"/>
            </w:tcBorders>
          </w:tcPr>
          <w:p w14:paraId="77E27A46" w14:textId="77777777" w:rsidR="005F60CC" w:rsidRPr="00923931" w:rsidRDefault="005F60CC" w:rsidP="00923931">
            <w:pPr>
              <w:spacing w:before="120" w:after="120"/>
              <w:rPr>
                <w:b/>
                <w:color w:val="000000"/>
              </w:rPr>
            </w:pPr>
          </w:p>
        </w:tc>
      </w:tr>
      <w:tr w:rsidR="005F60CC" w:rsidRPr="00923931" w14:paraId="6F899E14" w14:textId="77777777" w:rsidTr="00FF3516">
        <w:trPr>
          <w:cantSplit/>
        </w:trPr>
        <w:tc>
          <w:tcPr>
            <w:tcW w:w="1842" w:type="dxa"/>
            <w:tcBorders>
              <w:top w:val="single" w:sz="6" w:space="0" w:color="000000"/>
              <w:left w:val="single" w:sz="6" w:space="0" w:color="000000"/>
              <w:bottom w:val="single" w:sz="6" w:space="0" w:color="000000"/>
              <w:right w:val="single" w:sz="6" w:space="0" w:color="000000"/>
            </w:tcBorders>
          </w:tcPr>
          <w:p w14:paraId="469B9427" w14:textId="77777777" w:rsidR="005F60CC" w:rsidRPr="00923931" w:rsidRDefault="005F60CC" w:rsidP="00923931">
            <w:pPr>
              <w:spacing w:before="120" w:after="120"/>
              <w:rPr>
                <w:b/>
                <w:color w:val="000000"/>
              </w:rPr>
            </w:pPr>
            <w:r w:rsidRPr="00923931">
              <w:rPr>
                <w:b/>
                <w:color w:val="000000"/>
              </w:rPr>
              <w:t>Date</w:t>
            </w:r>
          </w:p>
        </w:tc>
        <w:tc>
          <w:tcPr>
            <w:tcW w:w="4387" w:type="dxa"/>
            <w:tcBorders>
              <w:top w:val="single" w:sz="6" w:space="0" w:color="000000"/>
              <w:left w:val="single" w:sz="6" w:space="0" w:color="000000"/>
              <w:bottom w:val="single" w:sz="6" w:space="0" w:color="000000"/>
              <w:right w:val="single" w:sz="6" w:space="0" w:color="000000"/>
            </w:tcBorders>
          </w:tcPr>
          <w:p w14:paraId="598F7508" w14:textId="77777777" w:rsidR="005F60CC" w:rsidRPr="00923931" w:rsidRDefault="005F60CC" w:rsidP="00923931">
            <w:pPr>
              <w:spacing w:before="120" w:after="120"/>
              <w:rPr>
                <w:b/>
                <w:color w:val="000000"/>
              </w:rPr>
            </w:pPr>
          </w:p>
        </w:tc>
      </w:tr>
    </w:tbl>
    <w:p w14:paraId="0D824DDE" w14:textId="77777777" w:rsidR="003E6BF0" w:rsidRPr="00923931" w:rsidRDefault="003E6BF0" w:rsidP="00923931">
      <w:pPr>
        <w:spacing w:before="120" w:after="120"/>
      </w:pPr>
    </w:p>
    <w:p w14:paraId="5AF20700" w14:textId="77777777" w:rsidR="002467D6" w:rsidRPr="00923931" w:rsidRDefault="002467D6" w:rsidP="00923931">
      <w:pPr>
        <w:spacing w:before="120" w:after="120"/>
        <w:sectPr w:rsidR="002467D6" w:rsidRPr="00923931" w:rsidSect="00E20590">
          <w:pgSz w:w="11906" w:h="16838"/>
          <w:pgMar w:top="1417" w:right="1106"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212"/>
      </w:tblGrid>
      <w:tr w:rsidR="002467D6" w:rsidRPr="00923931" w14:paraId="2C004713" w14:textId="77777777" w:rsidTr="00C64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038489" w14:textId="1ECCB234" w:rsidR="002467D6" w:rsidRPr="00494C16" w:rsidRDefault="002467D6" w:rsidP="00494C16">
            <w:pPr>
              <w:pStyle w:val="ListParagraph"/>
              <w:numPr>
                <w:ilvl w:val="0"/>
                <w:numId w:val="5"/>
              </w:numPr>
              <w:spacing w:before="120" w:after="120"/>
            </w:pPr>
            <w:r w:rsidRPr="00494C16">
              <w:lastRenderedPageBreak/>
              <w:t xml:space="preserve">TENDER'S </w:t>
            </w:r>
            <w:r w:rsidR="005F60CC" w:rsidRPr="00494C16">
              <w:t>DECLARATION</w:t>
            </w:r>
          </w:p>
        </w:tc>
      </w:tr>
    </w:tbl>
    <w:p w14:paraId="5A6D3075" w14:textId="77777777" w:rsidR="005745F1" w:rsidRDefault="005745F1" w:rsidP="00923931">
      <w:pPr>
        <w:widowControl w:val="0"/>
        <w:spacing w:before="120" w:after="120"/>
        <w:ind w:left="142" w:hanging="142"/>
        <w:jc w:val="center"/>
        <w:rPr>
          <w:rFonts w:eastAsia="Times New Roman" w:cs="Times New Roman"/>
          <w:bCs/>
          <w:lang w:val="en-GB" w:eastAsia="en-GB"/>
        </w:rPr>
      </w:pPr>
    </w:p>
    <w:p w14:paraId="5D6D436A" w14:textId="097EF4EC" w:rsidR="00923931" w:rsidRPr="00923931" w:rsidRDefault="00923931" w:rsidP="002127D0">
      <w:pPr>
        <w:widowControl w:val="0"/>
        <w:spacing w:before="120" w:after="120"/>
        <w:ind w:left="142" w:hanging="142"/>
        <w:jc w:val="center"/>
        <w:rPr>
          <w:rFonts w:eastAsia="Times New Roman" w:cs="Times New Roman"/>
          <w:bCs/>
          <w:lang w:val="en-GB" w:eastAsia="en-GB"/>
        </w:rPr>
      </w:pPr>
      <w:r w:rsidRPr="00923931">
        <w:rPr>
          <w:rFonts w:eastAsia="Times New Roman" w:cs="Times New Roman"/>
          <w:bCs/>
          <w:lang w:val="en-GB" w:eastAsia="en-GB"/>
        </w:rPr>
        <w:t xml:space="preserve">FORMAT FOR THE DECLARATION </w:t>
      </w:r>
    </w:p>
    <w:p w14:paraId="66752DA3" w14:textId="77777777" w:rsidR="005745F1" w:rsidRDefault="005745F1" w:rsidP="00923931">
      <w:pPr>
        <w:widowControl w:val="0"/>
        <w:spacing w:before="120" w:after="120"/>
        <w:ind w:left="142" w:hanging="142"/>
        <w:jc w:val="both"/>
        <w:rPr>
          <w:rFonts w:eastAsia="Times New Roman" w:cs="Times New Roman"/>
          <w:bCs/>
          <w:lang w:val="en-GB" w:eastAsia="en-GB"/>
        </w:rPr>
      </w:pPr>
    </w:p>
    <w:p w14:paraId="43C02AA6" w14:textId="29E8E3BA"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To be submitted on the headed notepaper of the legal entity concerned</w:t>
      </w:r>
    </w:p>
    <w:p w14:paraId="3E3106C9" w14:textId="77777777" w:rsidR="00923931" w:rsidRPr="005745F1" w:rsidRDefault="00923931" w:rsidP="00923931">
      <w:pPr>
        <w:widowControl w:val="0"/>
        <w:spacing w:before="120" w:after="120"/>
        <w:ind w:left="142" w:hanging="142"/>
        <w:jc w:val="both"/>
        <w:rPr>
          <w:rFonts w:eastAsia="Times New Roman" w:cs="Times New Roman"/>
          <w:bCs/>
          <w:lang w:val="en-GB" w:eastAsia="en-GB"/>
        </w:rPr>
      </w:pPr>
      <w:r w:rsidRPr="005745F1">
        <w:rPr>
          <w:rFonts w:eastAsia="Times New Roman" w:cs="Times New Roman"/>
          <w:bCs/>
          <w:lang w:val="en-GB" w:eastAsia="en-GB"/>
        </w:rPr>
        <w:t>&lt;Date&gt;</w:t>
      </w:r>
    </w:p>
    <w:p w14:paraId="79DE16BF" w14:textId="509CA506" w:rsidR="00923931" w:rsidRPr="00923931" w:rsidRDefault="00923931" w:rsidP="00923931">
      <w:pPr>
        <w:widowControl w:val="0"/>
        <w:spacing w:before="120" w:after="120"/>
        <w:ind w:left="142" w:hanging="142"/>
        <w:jc w:val="both"/>
        <w:rPr>
          <w:rFonts w:eastAsia="Times New Roman" w:cs="Times New Roman"/>
          <w:bCs/>
          <w:lang w:val="en-GB" w:eastAsia="en-GB"/>
        </w:rPr>
      </w:pPr>
      <w:r w:rsidRPr="005745F1">
        <w:rPr>
          <w:rFonts w:eastAsia="Times New Roman" w:cs="Times New Roman"/>
          <w:bCs/>
          <w:lang w:val="en-GB" w:eastAsia="en-GB"/>
        </w:rPr>
        <w:t>&lt;Name and address of the contracting authority &gt;</w:t>
      </w:r>
    </w:p>
    <w:p w14:paraId="581B9366"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Your ref: </w:t>
      </w:r>
      <w:r w:rsidRPr="005745F1">
        <w:rPr>
          <w:rFonts w:eastAsia="Times New Roman" w:cs="Times New Roman"/>
          <w:bCs/>
          <w:lang w:val="en-GB" w:eastAsia="en-GB"/>
        </w:rPr>
        <w:t>&lt; reference &gt;</w:t>
      </w:r>
    </w:p>
    <w:p w14:paraId="07BEC65D" w14:textId="77777777" w:rsidR="005745F1" w:rsidRDefault="005745F1" w:rsidP="00923931">
      <w:pPr>
        <w:widowControl w:val="0"/>
        <w:spacing w:before="120" w:after="120"/>
        <w:ind w:left="142" w:hanging="142"/>
        <w:jc w:val="both"/>
        <w:rPr>
          <w:rFonts w:eastAsia="Times New Roman" w:cs="Times New Roman"/>
          <w:bCs/>
          <w:lang w:val="en-GB" w:eastAsia="en-GB"/>
        </w:rPr>
      </w:pPr>
    </w:p>
    <w:p w14:paraId="581F622C" w14:textId="3864A29A"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TENDERER’S DECLARATION</w:t>
      </w:r>
    </w:p>
    <w:p w14:paraId="470615DD"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Dear Sir/Madam</w:t>
      </w:r>
    </w:p>
    <w:p w14:paraId="4F819DFE"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In response to your letter of invitation for the above contract we, </w:t>
      </w:r>
      <w:r w:rsidRPr="00764C75">
        <w:rPr>
          <w:rFonts w:eastAsia="Times New Roman" w:cs="Times New Roman"/>
          <w:bCs/>
          <w:i/>
          <w:iCs/>
          <w:lang w:val="en-GB" w:eastAsia="en-GB"/>
        </w:rPr>
        <w:t>&lt; name(s) of legal entity or entities&gt;</w:t>
      </w:r>
      <w:r w:rsidRPr="00923931">
        <w:rPr>
          <w:rFonts w:eastAsia="Times New Roman" w:cs="Times New Roman"/>
          <w:bCs/>
          <w:lang w:val="en-GB" w:eastAsia="en-GB"/>
        </w:rPr>
        <w:t xml:space="preserve">, hereby declare that we:  </w:t>
      </w:r>
    </w:p>
    <w:p w14:paraId="3A9709E4" w14:textId="3CCC9E26"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are submitting this </w:t>
      </w:r>
      <w:r w:rsidR="00443637">
        <w:rPr>
          <w:rFonts w:eastAsia="Times New Roman" w:cs="Times New Roman"/>
          <w:bCs/>
          <w:lang w:val="en-GB" w:eastAsia="en-GB"/>
        </w:rPr>
        <w:t xml:space="preserve">tender </w:t>
      </w:r>
      <w:r w:rsidR="00443637" w:rsidRPr="005745F1">
        <w:rPr>
          <w:rFonts w:eastAsia="Times New Roman" w:cs="Times New Roman"/>
          <w:bCs/>
          <w:highlight w:val="yellow"/>
          <w:lang w:val="en-GB" w:eastAsia="en-GB"/>
        </w:rPr>
        <w:t>[on an individual basis</w:t>
      </w:r>
      <w:r w:rsidRPr="005745F1">
        <w:rPr>
          <w:rFonts w:eastAsia="Times New Roman" w:cs="Times New Roman"/>
          <w:bCs/>
          <w:highlight w:val="yellow"/>
          <w:lang w:val="en-GB" w:eastAsia="en-GB"/>
        </w:rPr>
        <w:t>]* [ as member of the consortium led by &lt; name of the leader&gt; [ourselves ]]</w:t>
      </w:r>
      <w:r w:rsidRPr="00923931">
        <w:rPr>
          <w:rFonts w:eastAsia="Times New Roman" w:cs="Times New Roman"/>
          <w:bCs/>
          <w:lang w:val="en-GB" w:eastAsia="en-GB"/>
        </w:rPr>
        <w:t>* for this contract. We confirm that we are not participating in any other tender for the same contract in any form (as a member, leader, in a consortium or as an individual candidate);</w:t>
      </w:r>
    </w:p>
    <w:p w14:paraId="1C64A10E" w14:textId="7E842DFC" w:rsidR="005745F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w:t>
      </w:r>
      <w:r w:rsidR="005745F1">
        <w:rPr>
          <w:rFonts w:eastAsia="Times New Roman" w:cs="Times New Roman"/>
          <w:bCs/>
          <w:lang w:val="en-GB" w:eastAsia="en-GB"/>
        </w:rPr>
        <w:t xml:space="preserve"> </w:t>
      </w:r>
    </w:p>
    <w:p w14:paraId="2F169668" w14:textId="177270F8" w:rsidR="00923931" w:rsidRPr="00443637"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r>
      <w:r w:rsidRPr="005745F1">
        <w:rPr>
          <w:rFonts w:eastAsia="Times New Roman" w:cs="Times New Roman"/>
          <w:bCs/>
          <w:highlight w:val="yellow"/>
          <w:lang w:val="en-GB" w:eastAsia="en-GB"/>
        </w:rPr>
        <w:t>[have attached a current list of the enterprises in the sam</w:t>
      </w:r>
      <w:r w:rsidR="00443637" w:rsidRPr="005745F1">
        <w:rPr>
          <w:rFonts w:eastAsia="Times New Roman" w:cs="Times New Roman"/>
          <w:bCs/>
          <w:highlight w:val="yellow"/>
          <w:lang w:val="en-GB" w:eastAsia="en-GB"/>
        </w:rPr>
        <w:t>e group or network as ourselves</w:t>
      </w:r>
      <w:r w:rsidRPr="005745F1">
        <w:rPr>
          <w:rFonts w:eastAsia="Times New Roman" w:cs="Times New Roman"/>
          <w:bCs/>
          <w:highlight w:val="yellow"/>
          <w:lang w:val="en-GB" w:eastAsia="en-GB"/>
        </w:rPr>
        <w:t>] [are</w:t>
      </w:r>
      <w:r w:rsidR="00443637" w:rsidRPr="005745F1">
        <w:rPr>
          <w:rFonts w:eastAsia="Times New Roman" w:cs="Times New Roman"/>
          <w:bCs/>
          <w:highlight w:val="yellow"/>
          <w:lang w:val="en-GB" w:eastAsia="en-GB"/>
        </w:rPr>
        <w:t xml:space="preserve"> not part of a group or network</w:t>
      </w:r>
      <w:r w:rsidRPr="005745F1">
        <w:rPr>
          <w:rFonts w:eastAsia="Times New Roman" w:cs="Times New Roman"/>
          <w:bCs/>
          <w:highlight w:val="yellow"/>
          <w:lang w:val="en-GB" w:eastAsia="en-GB"/>
        </w:rPr>
        <w:t>]*</w:t>
      </w:r>
      <w:r w:rsidRPr="00443637">
        <w:rPr>
          <w:rFonts w:eastAsia="Times New Roman" w:cs="Times New Roman"/>
          <w:bCs/>
          <w:lang w:val="en-GB" w:eastAsia="en-GB"/>
        </w:rPr>
        <w:t xml:space="preserve"> and have only included data in the tender form concerning the resources and experience of [</w:t>
      </w:r>
      <w:r w:rsidRPr="005745F1">
        <w:rPr>
          <w:rFonts w:eastAsia="Times New Roman" w:cs="Times New Roman"/>
          <w:bCs/>
          <w:highlight w:val="yellow"/>
          <w:lang w:val="en-GB" w:eastAsia="en-GB"/>
        </w:rPr>
        <w:t>our legal entity] [our legal entity and the entities for which we attach a written undertaking]*;</w:t>
      </w:r>
    </w:p>
    <w:p w14:paraId="1094E0D0" w14:textId="4E3A52C4" w:rsidR="00923931" w:rsidRPr="00443637"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t xml:space="preserve">will inform the contracting authority immediately if there is any change in the above circumstances at any stage during the implementation of the </w:t>
      </w:r>
      <w:r w:rsidR="00E53763" w:rsidRPr="00443637">
        <w:rPr>
          <w:rFonts w:eastAsia="Times New Roman" w:cs="Times New Roman"/>
          <w:bCs/>
          <w:lang w:val="en-GB" w:eastAsia="en-GB"/>
        </w:rPr>
        <w:t>tasks</w:t>
      </w:r>
      <w:r w:rsidR="00E53763">
        <w:rPr>
          <w:rFonts w:eastAsia="Times New Roman" w:cs="Times New Roman"/>
          <w:bCs/>
          <w:lang w:val="en-GB" w:eastAsia="en-GB"/>
        </w:rPr>
        <w:t>;</w:t>
      </w:r>
      <w:r w:rsidRPr="00443637">
        <w:rPr>
          <w:rFonts w:eastAsia="Times New Roman" w:cs="Times New Roman"/>
          <w:bCs/>
          <w:lang w:val="en-GB" w:eastAsia="en-GB"/>
        </w:rPr>
        <w:t xml:space="preserve"> </w:t>
      </w:r>
    </w:p>
    <w:p w14:paraId="3A81348D" w14:textId="0078CCF7" w:rsidR="00923931" w:rsidRPr="00923931" w:rsidRDefault="00923931" w:rsidP="00923931">
      <w:pPr>
        <w:widowControl w:val="0"/>
        <w:spacing w:before="120" w:after="120"/>
        <w:ind w:left="142" w:hanging="142"/>
        <w:jc w:val="both"/>
        <w:rPr>
          <w:rFonts w:eastAsia="Times New Roman" w:cs="Times New Roman"/>
          <w:bCs/>
          <w:lang w:val="en-GB" w:eastAsia="en-GB"/>
        </w:rPr>
      </w:pPr>
      <w:r w:rsidRPr="00443637">
        <w:rPr>
          <w:rFonts w:eastAsia="Times New Roman" w:cs="Times New Roman"/>
          <w:bCs/>
          <w:lang w:val="en-GB" w:eastAsia="en-GB"/>
        </w:rPr>
        <w:t>•</w:t>
      </w:r>
      <w:r w:rsidRPr="00443637">
        <w:rPr>
          <w:rFonts w:eastAsia="Times New Roman" w:cs="Times New Roman"/>
          <w:bCs/>
          <w:lang w:val="en-GB" w:eastAsia="en-GB"/>
        </w:rPr>
        <w:tab/>
        <w:t xml:space="preserve">fully </w:t>
      </w:r>
      <w:r w:rsidR="00AC7373">
        <w:rPr>
          <w:rFonts w:eastAsia="Times New Roman" w:cs="Times New Roman"/>
          <w:bCs/>
          <w:lang w:val="en-GB" w:eastAsia="en-GB"/>
        </w:rPr>
        <w:t>recognize</w:t>
      </w:r>
      <w:r w:rsidRPr="00443637">
        <w:rPr>
          <w:rFonts w:eastAsia="Times New Roman" w:cs="Times New Roman"/>
          <w:bCs/>
          <w:lang w:val="en-GB" w:eastAsia="en-GB"/>
        </w:rPr>
        <w:t xml:space="preserve"> and accept that if the declarations or information provided prove to be </w:t>
      </w:r>
      <w:r w:rsidR="00E53763" w:rsidRPr="00443637">
        <w:rPr>
          <w:rFonts w:eastAsia="Times New Roman" w:cs="Times New Roman"/>
          <w:bCs/>
          <w:lang w:val="en-GB" w:eastAsia="en-GB"/>
        </w:rPr>
        <w:t>false,</w:t>
      </w:r>
      <w:r w:rsidRPr="00443637">
        <w:rPr>
          <w:rFonts w:eastAsia="Times New Roman" w:cs="Times New Roman"/>
          <w:bCs/>
          <w:lang w:val="en-GB" w:eastAsia="en-GB"/>
        </w:rPr>
        <w:t xml:space="preserve"> </w:t>
      </w:r>
      <w:r w:rsidR="00C006E8">
        <w:rPr>
          <w:rFonts w:eastAsia="Times New Roman" w:cs="Times New Roman"/>
          <w:bCs/>
          <w:lang w:val="en-GB" w:eastAsia="en-GB"/>
        </w:rPr>
        <w:t>we</w:t>
      </w:r>
      <w:r w:rsidR="00C006E8" w:rsidRPr="00443637">
        <w:rPr>
          <w:rFonts w:eastAsia="Times New Roman" w:cs="Times New Roman"/>
          <w:bCs/>
          <w:lang w:val="en-GB" w:eastAsia="en-GB"/>
        </w:rPr>
        <w:t xml:space="preserve"> </w:t>
      </w:r>
      <w:r w:rsidRPr="00443637">
        <w:rPr>
          <w:rFonts w:eastAsia="Times New Roman" w:cs="Times New Roman"/>
          <w:bCs/>
          <w:lang w:val="en-GB" w:eastAsia="en-GB"/>
        </w:rPr>
        <w:t>may be subject to rejection from this procedure</w:t>
      </w:r>
      <w:r w:rsidR="00C006E8">
        <w:rPr>
          <w:rFonts w:eastAsia="Times New Roman" w:cs="Times New Roman"/>
          <w:bCs/>
          <w:lang w:val="en-GB" w:eastAsia="en-GB"/>
        </w:rPr>
        <w:t>;</w:t>
      </w:r>
      <w:r w:rsidRPr="00443637">
        <w:rPr>
          <w:rFonts w:eastAsia="Times New Roman" w:cs="Times New Roman"/>
          <w:bCs/>
          <w:lang w:val="en-GB" w:eastAsia="en-GB"/>
        </w:rPr>
        <w:t xml:space="preserve"> </w:t>
      </w:r>
    </w:p>
    <w:p w14:paraId="09C9C66A" w14:textId="5B5A9743" w:rsidR="00923931" w:rsidRPr="00BB1932" w:rsidRDefault="00923931" w:rsidP="00923931">
      <w:pPr>
        <w:widowControl w:val="0"/>
        <w:spacing w:before="120" w:after="120"/>
        <w:ind w:left="142" w:hanging="142"/>
        <w:jc w:val="both"/>
        <w:rPr>
          <w:rFonts w:eastAsia="Times New Roman" w:cs="Times New Roman"/>
          <w:bCs/>
          <w:lang w:val="en-GB" w:eastAsia="en-GB"/>
        </w:rPr>
      </w:pPr>
      <w:r w:rsidRPr="00BB1932">
        <w:rPr>
          <w:rFonts w:eastAsia="Times New Roman" w:cs="Times New Roman"/>
          <w:bCs/>
          <w:lang w:val="en-GB" w:eastAsia="en-GB"/>
        </w:rPr>
        <w:t>•</w:t>
      </w:r>
      <w:r w:rsidRPr="00BB1932">
        <w:rPr>
          <w:rFonts w:eastAsia="Times New Roman" w:cs="Times New Roman"/>
          <w:bCs/>
          <w:lang w:val="en-GB" w:eastAsia="en-GB"/>
        </w:rPr>
        <w:tab/>
        <w:t xml:space="preserve">are aware that, for the purposes of safeguarding the </w:t>
      </w:r>
      <w:r w:rsidR="00E53763">
        <w:rPr>
          <w:rFonts w:eastAsia="Times New Roman" w:cs="Times New Roman"/>
          <w:bCs/>
          <w:lang w:val="en-GB" w:eastAsia="en-GB"/>
        </w:rPr>
        <w:t>donor’s</w:t>
      </w:r>
      <w:r w:rsidR="00C006E8" w:rsidRPr="00BB1932">
        <w:rPr>
          <w:rFonts w:eastAsia="Times New Roman" w:cs="Times New Roman"/>
          <w:bCs/>
          <w:lang w:val="en-GB" w:eastAsia="en-GB"/>
        </w:rPr>
        <w:t xml:space="preserve"> </w:t>
      </w:r>
      <w:r w:rsidRPr="00BB1932">
        <w:rPr>
          <w:rFonts w:eastAsia="Times New Roman" w:cs="Times New Roman"/>
          <w:bCs/>
          <w:lang w:val="en-GB" w:eastAsia="en-GB"/>
        </w:rPr>
        <w:t>financial interests, our personal data may be transferred to internal audit services, to the European Court of Auditors, to the Financial Irregularities Panel</w:t>
      </w:r>
      <w:r w:rsidR="00AC7373">
        <w:rPr>
          <w:rFonts w:eastAsia="Times New Roman" w:cs="Times New Roman"/>
          <w:bCs/>
          <w:lang w:val="en-GB" w:eastAsia="en-GB"/>
        </w:rPr>
        <w:t>,</w:t>
      </w:r>
      <w:r w:rsidRPr="00BB1932">
        <w:rPr>
          <w:rFonts w:eastAsia="Times New Roman" w:cs="Times New Roman"/>
          <w:bCs/>
          <w:lang w:val="en-GB" w:eastAsia="en-GB"/>
        </w:rPr>
        <w:t xml:space="preserve"> or to the European Anti-Fraud Office.</w:t>
      </w:r>
    </w:p>
    <w:p w14:paraId="065B2918" w14:textId="3D59CAC5" w:rsidR="00A0185B" w:rsidRPr="00BB1932" w:rsidRDefault="00923931" w:rsidP="004B2CEA">
      <w:pPr>
        <w:widowControl w:val="0"/>
        <w:spacing w:before="120" w:after="120"/>
        <w:ind w:left="90"/>
        <w:jc w:val="both"/>
        <w:rPr>
          <w:rFonts w:eastAsia="Times New Roman" w:cs="Times New Roman"/>
          <w:bCs/>
          <w:lang w:val="en-GB" w:eastAsia="en-GB"/>
        </w:rPr>
      </w:pPr>
      <w:r w:rsidRPr="00BB1932">
        <w:rPr>
          <w:rFonts w:eastAsia="Times New Roman" w:cs="Times New Roman"/>
          <w:bCs/>
          <w:lang w:val="en-GB" w:eastAsia="en-GB"/>
        </w:rPr>
        <w:t>We understand that our tender and the expert</w:t>
      </w:r>
      <w:r w:rsidR="00C006E8">
        <w:rPr>
          <w:rFonts w:eastAsia="Times New Roman" w:cs="Times New Roman"/>
          <w:bCs/>
          <w:lang w:val="en-GB" w:eastAsia="en-GB"/>
        </w:rPr>
        <w:t>s</w:t>
      </w:r>
      <w:r w:rsidRPr="00BB1932">
        <w:rPr>
          <w:rFonts w:eastAsia="Times New Roman" w:cs="Times New Roman"/>
          <w:bCs/>
          <w:lang w:val="en-GB" w:eastAsia="en-GB"/>
        </w:rPr>
        <w:t xml:space="preserve"> may be excluded if we propose the same key expert as another tenderer or if we propose a key expert who is engaged in </w:t>
      </w:r>
      <w:r w:rsidR="00B37AB9" w:rsidRPr="00BB1932">
        <w:rPr>
          <w:rFonts w:eastAsia="Times New Roman" w:cs="Times New Roman"/>
          <w:bCs/>
          <w:lang w:val="en-GB" w:eastAsia="en-GB"/>
        </w:rPr>
        <w:t>another</w:t>
      </w:r>
      <w:r w:rsidR="007F7B48">
        <w:rPr>
          <w:rFonts w:eastAsia="Times New Roman" w:cs="Times New Roman"/>
          <w:bCs/>
          <w:lang w:val="en-GB" w:eastAsia="en-GB"/>
        </w:rPr>
        <w:t xml:space="preserve"> donors’</w:t>
      </w:r>
      <w:r w:rsidRPr="00BB1932">
        <w:rPr>
          <w:rFonts w:eastAsia="Times New Roman" w:cs="Times New Roman"/>
          <w:bCs/>
          <w:lang w:val="en-GB" w:eastAsia="en-GB"/>
        </w:rPr>
        <w:t xml:space="preserve"> financed project if the input from his/her position in that contract could be required on the same dates as his/her work under this contract.</w:t>
      </w:r>
    </w:p>
    <w:p w14:paraId="3C2E125C" w14:textId="7CD10651" w:rsidR="00923931" w:rsidRPr="00BB1932" w:rsidRDefault="00923931" w:rsidP="004B2CEA">
      <w:pPr>
        <w:widowControl w:val="0"/>
        <w:spacing w:before="120" w:after="120"/>
        <w:ind w:left="90"/>
        <w:jc w:val="both"/>
        <w:rPr>
          <w:rFonts w:eastAsia="Times New Roman" w:cs="Times New Roman"/>
          <w:bCs/>
          <w:lang w:val="en-GB" w:eastAsia="en-GB"/>
        </w:rPr>
      </w:pPr>
      <w:r w:rsidRPr="00BB1932">
        <w:rPr>
          <w:rFonts w:eastAsia="Times New Roman" w:cs="Times New Roman"/>
          <w:bCs/>
          <w:lang w:val="en-GB" w:eastAsia="en-GB"/>
        </w:rPr>
        <w:t xml:space="preserve">We understand that if we fail to respond within the delay after receiving the notification of </w:t>
      </w:r>
      <w:r w:rsidR="00AC7373">
        <w:rPr>
          <w:rFonts w:eastAsia="Times New Roman" w:cs="Times New Roman"/>
          <w:bCs/>
          <w:lang w:val="en-GB" w:eastAsia="en-GB"/>
        </w:rPr>
        <w:t xml:space="preserve">the </w:t>
      </w:r>
      <w:r w:rsidRPr="00BB1932">
        <w:rPr>
          <w:rFonts w:eastAsia="Times New Roman" w:cs="Times New Roman"/>
          <w:bCs/>
          <w:lang w:val="en-GB" w:eastAsia="en-GB"/>
        </w:rPr>
        <w:t xml:space="preserve">award, or if the information provided is </w:t>
      </w:r>
      <w:r w:rsidR="00AC7373">
        <w:rPr>
          <w:rFonts w:eastAsia="Times New Roman" w:cs="Times New Roman"/>
          <w:bCs/>
          <w:lang w:val="en-GB" w:eastAsia="en-GB"/>
        </w:rPr>
        <w:t>proven</w:t>
      </w:r>
      <w:r w:rsidRPr="00BB1932">
        <w:rPr>
          <w:rFonts w:eastAsia="Times New Roman" w:cs="Times New Roman"/>
          <w:bCs/>
          <w:lang w:val="en-GB" w:eastAsia="en-GB"/>
        </w:rPr>
        <w:t xml:space="preserve"> false, the award may be considered null and void.</w:t>
      </w:r>
    </w:p>
    <w:p w14:paraId="147D3AB4" w14:textId="77777777" w:rsidR="00904129" w:rsidRPr="00BB1932" w:rsidRDefault="00904129" w:rsidP="00923931">
      <w:pPr>
        <w:widowControl w:val="0"/>
        <w:spacing w:before="120" w:after="120"/>
        <w:ind w:left="142" w:hanging="142"/>
        <w:jc w:val="both"/>
        <w:rPr>
          <w:lang w:val="en-GB"/>
        </w:rPr>
      </w:pPr>
    </w:p>
    <w:p w14:paraId="4DC951C9" w14:textId="436BAA9E" w:rsidR="00290621" w:rsidRPr="00923931" w:rsidRDefault="00290621" w:rsidP="004B2CEA">
      <w:pPr>
        <w:widowControl w:val="0"/>
        <w:spacing w:before="120" w:after="120"/>
        <w:ind w:left="90" w:firstLine="38"/>
        <w:jc w:val="both"/>
        <w:rPr>
          <w:lang w:val="en-GB"/>
        </w:rPr>
      </w:pPr>
      <w:r w:rsidRPr="00BB1932">
        <w:rPr>
          <w:lang w:val="en-GB"/>
        </w:rPr>
        <w:lastRenderedPageBreak/>
        <w:t>Yours faithfully,</w:t>
      </w:r>
    </w:p>
    <w:p w14:paraId="3F537465" w14:textId="77777777" w:rsidR="00290621" w:rsidRPr="00904129" w:rsidRDefault="00290621" w:rsidP="004B2CEA">
      <w:pPr>
        <w:widowControl w:val="0"/>
        <w:spacing w:before="120" w:after="120"/>
        <w:ind w:left="90" w:firstLine="38"/>
        <w:jc w:val="both"/>
        <w:rPr>
          <w:lang w:val="en-GB"/>
        </w:rPr>
      </w:pPr>
      <w:r w:rsidRPr="00904129">
        <w:rPr>
          <w:lang w:val="en-GB"/>
        </w:rPr>
        <w:t>&lt;Signature of authorised representative&gt;</w:t>
      </w:r>
    </w:p>
    <w:p w14:paraId="7FA52180" w14:textId="77777777" w:rsidR="00290621" w:rsidRPr="00923931" w:rsidRDefault="00290621" w:rsidP="004B2CEA">
      <w:pPr>
        <w:widowControl w:val="0"/>
        <w:spacing w:before="120" w:after="120"/>
        <w:ind w:left="90" w:firstLine="38"/>
        <w:jc w:val="both"/>
        <w:rPr>
          <w:lang w:val="en-GB"/>
        </w:rPr>
      </w:pPr>
      <w:r w:rsidRPr="00904129">
        <w:rPr>
          <w:lang w:val="en-GB"/>
        </w:rPr>
        <w:t>&lt;Name and position of authorised representative</w:t>
      </w:r>
      <w:r w:rsidRPr="00923931">
        <w:rPr>
          <w:lang w:val="en-GB"/>
        </w:rPr>
        <w:t>&gt;</w:t>
      </w:r>
    </w:p>
    <w:p w14:paraId="7D033165" w14:textId="77777777" w:rsidR="00290621" w:rsidRPr="00923931" w:rsidRDefault="00290621" w:rsidP="00923931">
      <w:pPr>
        <w:widowControl w:val="0"/>
        <w:spacing w:before="120" w:after="120"/>
        <w:jc w:val="both"/>
      </w:pPr>
    </w:p>
    <w:p w14:paraId="6CB4A79B" w14:textId="77777777" w:rsidR="00290621" w:rsidRDefault="00290621" w:rsidP="00923931">
      <w:pPr>
        <w:framePr w:w="9917" w:wrap="auto" w:hAnchor="text"/>
        <w:widowControl w:val="0"/>
        <w:spacing w:before="120" w:after="120"/>
        <w:jc w:val="both"/>
      </w:pPr>
    </w:p>
    <w:p w14:paraId="282799DC" w14:textId="77777777" w:rsidR="005745F1" w:rsidRPr="005745F1" w:rsidRDefault="005745F1" w:rsidP="005745F1"/>
    <w:p w14:paraId="3176BD4C" w14:textId="77777777" w:rsidR="005745F1" w:rsidRPr="005745F1" w:rsidRDefault="005745F1" w:rsidP="005745F1"/>
    <w:p w14:paraId="0E86FDE9" w14:textId="77777777" w:rsidR="005745F1" w:rsidRPr="005745F1" w:rsidRDefault="005745F1" w:rsidP="005745F1"/>
    <w:p w14:paraId="60C29FFE" w14:textId="77777777" w:rsidR="005745F1" w:rsidRPr="005745F1" w:rsidRDefault="005745F1" w:rsidP="005745F1"/>
    <w:p w14:paraId="56ABAA1E" w14:textId="77777777" w:rsidR="005745F1" w:rsidRPr="005745F1" w:rsidRDefault="005745F1" w:rsidP="005745F1"/>
    <w:p w14:paraId="23AB0C81" w14:textId="77777777" w:rsidR="005745F1" w:rsidRPr="005745F1" w:rsidRDefault="005745F1" w:rsidP="005745F1"/>
    <w:p w14:paraId="78D238B3" w14:textId="77777777" w:rsidR="005745F1" w:rsidRPr="005745F1" w:rsidRDefault="005745F1" w:rsidP="005745F1"/>
    <w:p w14:paraId="384B5EF1" w14:textId="77777777" w:rsidR="005745F1" w:rsidRPr="005745F1" w:rsidRDefault="005745F1" w:rsidP="005745F1"/>
    <w:p w14:paraId="3A9271F5" w14:textId="77777777" w:rsidR="005745F1" w:rsidRPr="005745F1" w:rsidRDefault="005745F1" w:rsidP="005745F1"/>
    <w:p w14:paraId="3FCE2676" w14:textId="77777777" w:rsidR="005745F1" w:rsidRPr="005745F1" w:rsidRDefault="005745F1" w:rsidP="005745F1"/>
    <w:p w14:paraId="22A6CBF0" w14:textId="77777777" w:rsidR="005745F1" w:rsidRPr="005745F1" w:rsidRDefault="005745F1" w:rsidP="005745F1"/>
    <w:p w14:paraId="0365CA9D" w14:textId="77777777" w:rsidR="005745F1" w:rsidRPr="005745F1" w:rsidRDefault="005745F1" w:rsidP="005745F1"/>
    <w:p w14:paraId="40BAC885" w14:textId="77777777" w:rsidR="005745F1" w:rsidRDefault="005745F1" w:rsidP="005745F1">
      <w:pPr>
        <w:widowControl w:val="0"/>
        <w:tabs>
          <w:tab w:val="left" w:pos="360"/>
        </w:tabs>
        <w:ind w:left="709" w:hanging="709"/>
        <w:jc w:val="both"/>
      </w:pPr>
      <w:r>
        <w:tab/>
        <w:t xml:space="preserve">[* </w:t>
      </w:r>
      <w:r>
        <w:rPr>
          <w:highlight w:val="yellow"/>
        </w:rPr>
        <w:t>Delete as applicable</w:t>
      </w:r>
      <w:r>
        <w:t>]</w:t>
      </w:r>
    </w:p>
    <w:p w14:paraId="5FD914EA" w14:textId="58AB71A7" w:rsidR="005745F1" w:rsidRPr="005745F1" w:rsidRDefault="005745F1" w:rsidP="005745F1">
      <w:pPr>
        <w:tabs>
          <w:tab w:val="left" w:pos="1404"/>
        </w:tabs>
      </w:pPr>
    </w:p>
    <w:p w14:paraId="7E8AE04E" w14:textId="26043E22" w:rsidR="005745F1" w:rsidRPr="005745F1" w:rsidRDefault="005745F1" w:rsidP="005745F1">
      <w:pPr>
        <w:tabs>
          <w:tab w:val="left" w:pos="1404"/>
        </w:tabs>
        <w:sectPr w:rsidR="005745F1" w:rsidRPr="005745F1" w:rsidSect="00E20590">
          <w:endnotePr>
            <w:numFmt w:val="decimal"/>
          </w:endnotePr>
          <w:pgSz w:w="11907" w:h="16840" w:code="9"/>
          <w:pgMar w:top="1134" w:right="1134" w:bottom="1134" w:left="1134" w:header="567" w:footer="567" w:gutter="0"/>
          <w:cols w:space="720"/>
          <w:titlePg/>
          <w:docGrid w:linePitch="272"/>
        </w:sectPr>
      </w:pPr>
      <w:r>
        <w:tab/>
      </w:r>
    </w:p>
    <w:tbl>
      <w:tblPr>
        <w:tblStyle w:val="MediumGrid1-Accent5"/>
        <w:tblW w:w="14030" w:type="dxa"/>
        <w:tblLook w:val="04A0" w:firstRow="1" w:lastRow="0" w:firstColumn="1" w:lastColumn="0" w:noHBand="0" w:noVBand="1"/>
      </w:tblPr>
      <w:tblGrid>
        <w:gridCol w:w="14030"/>
      </w:tblGrid>
      <w:tr w:rsidR="003E6BF0" w:rsidRPr="00923931" w14:paraId="4C4B08FF" w14:textId="77777777" w:rsidTr="00F91872">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4030" w:type="dxa"/>
          </w:tcPr>
          <w:p w14:paraId="1055F2A9" w14:textId="0EDCE42E" w:rsidR="003E6BF0" w:rsidRPr="00494C16" w:rsidRDefault="003E6BF0" w:rsidP="00494C16">
            <w:pPr>
              <w:pStyle w:val="ListParagraph"/>
              <w:numPr>
                <w:ilvl w:val="0"/>
                <w:numId w:val="5"/>
              </w:numPr>
              <w:spacing w:before="120" w:after="120"/>
            </w:pPr>
            <w:r w:rsidRPr="00494C16">
              <w:lastRenderedPageBreak/>
              <w:t xml:space="preserve">TECHNICAL </w:t>
            </w:r>
            <w:r w:rsidR="002467D6" w:rsidRPr="00494C16">
              <w:t xml:space="preserve">OFFER </w:t>
            </w:r>
          </w:p>
        </w:tc>
      </w:tr>
    </w:tbl>
    <w:p w14:paraId="66FB0A54" w14:textId="77777777" w:rsidR="001F35D5" w:rsidRDefault="001F35D5" w:rsidP="001F35D5">
      <w:pPr>
        <w:tabs>
          <w:tab w:val="right" w:pos="14459"/>
        </w:tabs>
        <w:jc w:val="both"/>
        <w:outlineLvl w:val="0"/>
        <w:rPr>
          <w:rFonts w:ascii="Times New Roman" w:hAnsi="Times New Roman"/>
          <w:b/>
          <w:lang w:val="en-GB"/>
        </w:rPr>
      </w:pPr>
    </w:p>
    <w:p w14:paraId="75DFE166" w14:textId="71EE1CA0" w:rsidR="00A8351B" w:rsidRPr="00F91872" w:rsidRDefault="001F35D5" w:rsidP="00F91872">
      <w:pPr>
        <w:autoSpaceDE w:val="0"/>
        <w:autoSpaceDN w:val="0"/>
        <w:adjustRightInd w:val="0"/>
        <w:spacing w:after="0" w:line="240" w:lineRule="auto"/>
        <w:jc w:val="both"/>
        <w:rPr>
          <w:rFonts w:ascii="Times New Roman" w:hAnsi="Times New Roman" w:cs="Times New Roman"/>
          <w:b/>
          <w:lang w:val="en-GB"/>
        </w:rPr>
      </w:pPr>
      <w:r w:rsidRPr="00F91872">
        <w:rPr>
          <w:rFonts w:ascii="Times New Roman" w:hAnsi="Times New Roman" w:cs="Times New Roman"/>
          <w:b/>
          <w:lang w:val="en-GB"/>
        </w:rPr>
        <w:t xml:space="preserve">Contract title: </w:t>
      </w:r>
      <w:r w:rsidR="00A8351B" w:rsidRPr="00F91872">
        <w:rPr>
          <w:rFonts w:ascii="Times New Roman" w:hAnsi="Times New Roman" w:cs="Times New Roman"/>
          <w:b/>
          <w:lang w:val="en-GB"/>
        </w:rPr>
        <w:t>“</w:t>
      </w:r>
      <w:r w:rsidR="0022781F" w:rsidRPr="00F91872">
        <w:rPr>
          <w:rFonts w:ascii="Times New Roman" w:hAnsi="Times New Roman" w:cs="Times New Roman"/>
          <w:b/>
          <w:lang w:val="en-GB"/>
        </w:rPr>
        <w:t>Engagement of</w:t>
      </w:r>
      <w:r w:rsidR="00764C75" w:rsidRPr="00F91872">
        <w:rPr>
          <w:rFonts w:ascii="Times New Roman" w:hAnsi="Times New Roman" w:cs="Times New Roman"/>
          <w:b/>
          <w:lang w:val="en-GB"/>
        </w:rPr>
        <w:t xml:space="preserve"> an</w:t>
      </w:r>
      <w:r w:rsidR="0022781F" w:rsidRPr="00F91872">
        <w:rPr>
          <w:rFonts w:ascii="Times New Roman" w:hAnsi="Times New Roman" w:cs="Times New Roman"/>
          <w:b/>
          <w:lang w:val="en-GB"/>
        </w:rPr>
        <w:t xml:space="preserve"> </w:t>
      </w:r>
      <w:r w:rsidR="00764C75" w:rsidRPr="00F91872">
        <w:rPr>
          <w:rFonts w:ascii="Times New Roman" w:hAnsi="Times New Roman" w:cs="Times New Roman"/>
          <w:b/>
          <w:lang w:val="en-GB"/>
        </w:rPr>
        <w:t>Expert for the Impact Evaluation of Incubation and Grant Management for Glass Waste Solution from Lab of Tomorrow, under the EU 4 Circular Economy and Liveable Cities project in Albania”</w:t>
      </w:r>
    </w:p>
    <w:p w14:paraId="3A18C263" w14:textId="13128FF4" w:rsidR="001F35D5" w:rsidRPr="00F91872" w:rsidRDefault="001F35D5" w:rsidP="001F35D5">
      <w:pPr>
        <w:tabs>
          <w:tab w:val="right" w:pos="14459"/>
        </w:tabs>
        <w:jc w:val="both"/>
        <w:outlineLvl w:val="0"/>
        <w:rPr>
          <w:rFonts w:ascii="Times New Roman" w:hAnsi="Times New Roman" w:cs="Times New Roman"/>
          <w:b/>
          <w:lang w:val="en-GB"/>
        </w:rPr>
      </w:pPr>
      <w:r w:rsidRPr="00F91872">
        <w:rPr>
          <w:rFonts w:ascii="Times New Roman" w:hAnsi="Times New Roman" w:cs="Times New Roman"/>
          <w:b/>
          <w:lang w:val="en-GB"/>
        </w:rPr>
        <w:tab/>
      </w:r>
    </w:p>
    <w:p w14:paraId="4269609E" w14:textId="37B77E22" w:rsidR="001F35D5" w:rsidRPr="00F91872" w:rsidRDefault="001F35D5" w:rsidP="00923931">
      <w:pPr>
        <w:spacing w:before="120" w:after="120"/>
        <w:rPr>
          <w:rFonts w:ascii="Times New Roman" w:hAnsi="Times New Roman" w:cs="Times New Roman"/>
          <w:b/>
          <w:strike/>
          <w:snapToGrid w:val="0"/>
          <w:lang w:val="en-GB"/>
        </w:rPr>
      </w:pPr>
      <w:r w:rsidRPr="00F91872">
        <w:rPr>
          <w:rFonts w:ascii="Times New Roman" w:hAnsi="Times New Roman" w:cs="Times New Roman"/>
          <w:b/>
          <w:snapToGrid w:val="0"/>
          <w:lang w:val="en-GB"/>
        </w:rPr>
        <w:t xml:space="preserve">Publication reference: </w:t>
      </w:r>
      <w:r w:rsidR="00C87845" w:rsidRPr="0037123A">
        <w:rPr>
          <w:rFonts w:ascii="Times New Roman" w:hAnsi="Times New Roman" w:cs="Times New Roman"/>
          <w:b/>
          <w:snapToGrid w:val="0"/>
          <w:lang w:val="en-GB"/>
        </w:rPr>
        <w:t>81311392/0</w:t>
      </w:r>
      <w:r w:rsidR="002C3FD8">
        <w:rPr>
          <w:rFonts w:ascii="Times New Roman" w:hAnsi="Times New Roman" w:cs="Times New Roman"/>
          <w:b/>
          <w:snapToGrid w:val="0"/>
          <w:lang w:val="en-GB"/>
        </w:rPr>
        <w:t>6</w:t>
      </w:r>
    </w:p>
    <w:p w14:paraId="656C9EBC" w14:textId="77777777" w:rsidR="00385DEB" w:rsidRPr="00F91872" w:rsidRDefault="00385DEB" w:rsidP="00923931">
      <w:pPr>
        <w:spacing w:before="120" w:after="120"/>
        <w:rPr>
          <w:rFonts w:ascii="Times New Roman" w:hAnsi="Times New Roman" w:cs="Times New Roman"/>
        </w:rPr>
      </w:pPr>
    </w:p>
    <w:tbl>
      <w:tblPr>
        <w:tblStyle w:val="TableGrid"/>
        <w:tblW w:w="15025" w:type="dxa"/>
        <w:tblLook w:val="04A0" w:firstRow="1" w:lastRow="0" w:firstColumn="1" w:lastColumn="0" w:noHBand="0" w:noVBand="1"/>
      </w:tblPr>
      <w:tblGrid>
        <w:gridCol w:w="999"/>
        <w:gridCol w:w="3596"/>
        <w:gridCol w:w="2430"/>
        <w:gridCol w:w="2876"/>
        <w:gridCol w:w="2876"/>
        <w:gridCol w:w="2248"/>
      </w:tblGrid>
      <w:tr w:rsidR="00385DEB" w:rsidRPr="00385DEB" w14:paraId="65B3DB28" w14:textId="46190BD6" w:rsidTr="00EA4B85">
        <w:trPr>
          <w:trHeight w:val="1205"/>
        </w:trPr>
        <w:tc>
          <w:tcPr>
            <w:tcW w:w="985" w:type="dxa"/>
          </w:tcPr>
          <w:p w14:paraId="2590F441" w14:textId="77777777"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1.</w:t>
            </w:r>
          </w:p>
          <w:p w14:paraId="515E9379" w14:textId="5D5EEA6C"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Item Number</w:t>
            </w:r>
          </w:p>
        </w:tc>
        <w:tc>
          <w:tcPr>
            <w:tcW w:w="3600" w:type="dxa"/>
          </w:tcPr>
          <w:p w14:paraId="6729778F" w14:textId="77777777"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2.</w:t>
            </w:r>
          </w:p>
          <w:p w14:paraId="344C687E" w14:textId="633BB2E5"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Services required</w:t>
            </w:r>
          </w:p>
        </w:tc>
        <w:tc>
          <w:tcPr>
            <w:tcW w:w="2430" w:type="dxa"/>
          </w:tcPr>
          <w:p w14:paraId="6B7C7EB0" w14:textId="77777777"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3.</w:t>
            </w:r>
          </w:p>
          <w:p w14:paraId="725173F3" w14:textId="30A96200"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Description/indication of services to be provided</w:t>
            </w:r>
          </w:p>
        </w:tc>
        <w:tc>
          <w:tcPr>
            <w:tcW w:w="2880" w:type="dxa"/>
          </w:tcPr>
          <w:p w14:paraId="4C147AAF" w14:textId="77777777"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4.</w:t>
            </w:r>
          </w:p>
          <w:p w14:paraId="39DA2ABD" w14:textId="0D47779A"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Indicated time frame</w:t>
            </w:r>
          </w:p>
        </w:tc>
        <w:tc>
          <w:tcPr>
            <w:tcW w:w="2880" w:type="dxa"/>
          </w:tcPr>
          <w:p w14:paraId="1634F9AD" w14:textId="18D6FD98"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5.</w:t>
            </w:r>
          </w:p>
          <w:p w14:paraId="01A65913" w14:textId="5865594A"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Inputs to be provided</w:t>
            </w:r>
          </w:p>
        </w:tc>
        <w:tc>
          <w:tcPr>
            <w:tcW w:w="2250" w:type="dxa"/>
          </w:tcPr>
          <w:p w14:paraId="29C30A9E" w14:textId="77777777"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6.</w:t>
            </w:r>
          </w:p>
          <w:p w14:paraId="49E7F60C" w14:textId="09496C71" w:rsidR="00385DEB" w:rsidRPr="00F91872" w:rsidRDefault="00385DEB" w:rsidP="00385DEB">
            <w:pPr>
              <w:spacing w:before="120" w:after="120"/>
              <w:jc w:val="center"/>
              <w:rPr>
                <w:rFonts w:ascii="Times New Roman" w:hAnsi="Times New Roman" w:cs="Times New Roman"/>
                <w:b/>
                <w:bCs/>
              </w:rPr>
            </w:pPr>
            <w:r w:rsidRPr="00F91872">
              <w:rPr>
                <w:rFonts w:ascii="Times New Roman" w:hAnsi="Times New Roman" w:cs="Times New Roman"/>
                <w:b/>
                <w:bCs/>
              </w:rPr>
              <w:t>Evaluation Committee’s notes</w:t>
            </w:r>
          </w:p>
        </w:tc>
      </w:tr>
      <w:tr w:rsidR="00385DEB" w14:paraId="334E455B" w14:textId="62D6F403" w:rsidTr="00385DEB">
        <w:trPr>
          <w:trHeight w:val="1097"/>
        </w:trPr>
        <w:tc>
          <w:tcPr>
            <w:tcW w:w="985" w:type="dxa"/>
          </w:tcPr>
          <w:p w14:paraId="3FEB82A5" w14:textId="77777777" w:rsidR="00385DEB" w:rsidRPr="00F91872" w:rsidRDefault="00385DEB" w:rsidP="00385DEB">
            <w:pPr>
              <w:jc w:val="both"/>
              <w:rPr>
                <w:rFonts w:ascii="Times New Roman" w:hAnsi="Times New Roman" w:cs="Times New Roman"/>
              </w:rPr>
            </w:pPr>
          </w:p>
        </w:tc>
        <w:tc>
          <w:tcPr>
            <w:tcW w:w="3600" w:type="dxa"/>
          </w:tcPr>
          <w:p w14:paraId="4840AB9B" w14:textId="77777777" w:rsidR="00385DEB" w:rsidRPr="00F91872" w:rsidRDefault="00EA4B85" w:rsidP="00385DEB">
            <w:pPr>
              <w:jc w:val="both"/>
              <w:rPr>
                <w:rFonts w:ascii="Times New Roman" w:hAnsi="Times New Roman" w:cs="Times New Roman"/>
              </w:rPr>
            </w:pPr>
            <w:r w:rsidRPr="00F91872">
              <w:rPr>
                <w:rFonts w:ascii="Times New Roman" w:hAnsi="Times New Roman" w:cs="Times New Roman"/>
              </w:rPr>
              <w:t>As part of the EU 4 Circular Economy and Livable Cities Project, implemented by GIZ Albania, Partners Albania has been selected as a grant implementer, for a Circular Business Incubation program, the first of its kind following the format of the Lab of Tomorrow program. The grant is aimed at supporting local SMEs which are working or are users of glass packaging and aspire to develop circular solutions to tackle glass waste.</w:t>
            </w:r>
          </w:p>
          <w:p w14:paraId="226FE8AA"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 xml:space="preserve">The project’s objective is to transform Albania's waste management practices by establishing sustainable systems that prioritize glass reuse and recycling. Through targeted legal and financial measures, along with private sector engagement, the project seeks to reduce environmental degradation, </w:t>
            </w:r>
            <w:r w:rsidRPr="00F91872">
              <w:rPr>
                <w:rFonts w:ascii="Times New Roman" w:hAnsi="Times New Roman" w:cs="Times New Roman"/>
              </w:rPr>
              <w:lastRenderedPageBreak/>
              <w:t>lower reliance on imported glass, and promote a circular economy. This initiative involves the private sector through innovation challenges and incubation programs, with an emphasis on creating and implementing circular glass packaging solutions.</w:t>
            </w:r>
          </w:p>
          <w:p w14:paraId="5DBDAE3A" w14:textId="77777777" w:rsidR="00EA4B85" w:rsidRPr="00F91872" w:rsidRDefault="00EA4B85" w:rsidP="00EA4B85">
            <w:pPr>
              <w:jc w:val="both"/>
              <w:rPr>
                <w:rFonts w:ascii="Times New Roman" w:hAnsi="Times New Roman" w:cs="Times New Roman"/>
              </w:rPr>
            </w:pPr>
          </w:p>
          <w:p w14:paraId="6F42F61A"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During the implementation of the Ideation Sprint, four venture teams were created, each composed of registered businesses, experts and NGOs operating in HORECA, Wineries, Breweries, Agrotourism, Glass Recycling, Crafting and Waste Management sectors, with three teams resulting in the implementation of the granting scheme:</w:t>
            </w:r>
          </w:p>
          <w:p w14:paraId="2DB259DA" w14:textId="2A3BE55F" w:rsidR="00EA4B85" w:rsidRPr="00F91872" w:rsidRDefault="00EA4B85" w:rsidP="00EA4B85">
            <w:pPr>
              <w:jc w:val="both"/>
              <w:rPr>
                <w:rFonts w:ascii="Times New Roman" w:hAnsi="Times New Roman" w:cs="Times New Roman"/>
              </w:rPr>
            </w:pPr>
            <w:r w:rsidRPr="00F91872">
              <w:rPr>
                <w:rFonts w:ascii="Times New Roman" w:hAnsi="Times New Roman" w:cs="Times New Roman"/>
              </w:rPr>
              <w:t xml:space="preserve">1. </w:t>
            </w:r>
            <w:r w:rsidRPr="00F91872">
              <w:rPr>
                <w:rFonts w:ascii="Times New Roman" w:hAnsi="Times New Roman" w:cs="Times New Roman"/>
                <w:b/>
                <w:bCs/>
              </w:rPr>
              <w:t>The “reuseAglass” initiative</w:t>
            </w:r>
            <w:r w:rsidRPr="00F91872">
              <w:rPr>
                <w:rFonts w:ascii="Times New Roman" w:hAnsi="Times New Roman" w:cs="Times New Roman"/>
              </w:rPr>
              <w:t>, composed of wineries, breweries, and international glass recycling specialists, establishing a re-use system for glass bottles. This system involves creating centralized collection points for breweries, wineries, and the HoReCa sector, followed by the washing and reuse of the bottles. The reusable bottle system offers cost savings by minimizing the resources required for manufacturing beverage packaging. The team is composed of: Altenberg Brewery, Kantina Edoni, Pan’s Microbrewery and Toka Fermentary.</w:t>
            </w:r>
          </w:p>
          <w:p w14:paraId="2E2DD9E3" w14:textId="3444A544" w:rsidR="00EA4B85" w:rsidRPr="00F91872" w:rsidRDefault="00EA4B85" w:rsidP="00EA4B85">
            <w:pPr>
              <w:jc w:val="both"/>
              <w:rPr>
                <w:rFonts w:ascii="Times New Roman" w:hAnsi="Times New Roman" w:cs="Times New Roman"/>
              </w:rPr>
            </w:pPr>
            <w:r w:rsidRPr="00F91872">
              <w:rPr>
                <w:rFonts w:ascii="Times New Roman" w:hAnsi="Times New Roman" w:cs="Times New Roman"/>
              </w:rPr>
              <w:t xml:space="preserve">2. </w:t>
            </w:r>
            <w:r w:rsidRPr="00F91872">
              <w:rPr>
                <w:rFonts w:ascii="Times New Roman" w:hAnsi="Times New Roman" w:cs="Times New Roman"/>
                <w:b/>
                <w:bCs/>
              </w:rPr>
              <w:t>The “Circular Art Hub” initiative</w:t>
            </w:r>
            <w:r w:rsidRPr="00F91872">
              <w:rPr>
                <w:rFonts w:ascii="Times New Roman" w:hAnsi="Times New Roman" w:cs="Times New Roman"/>
              </w:rPr>
              <w:t xml:space="preserve">, composed of ceramic and </w:t>
            </w:r>
            <w:r w:rsidRPr="00F91872">
              <w:rPr>
                <w:rFonts w:ascii="Times New Roman" w:hAnsi="Times New Roman" w:cs="Times New Roman"/>
              </w:rPr>
              <w:lastRenderedPageBreak/>
              <w:t>glass artists, who turn glass waste into sustainable, functional art while promoting material innovation. By building a network of artists and glass industry professionals, the initiative has establisheb a hub dedicated to art and circular economy activities. Activities of the hub include artist-led workshops to demonstrate techniques and offer vocational training opportunities. The team is composed of: Dhiamandi Studio, AriArt, 3D Ceramics, Ceramics Monarchy and Albanian Institute of Food and Innovation.</w:t>
            </w:r>
          </w:p>
          <w:p w14:paraId="424FA8DD"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b/>
                <w:bCs/>
              </w:rPr>
              <w:t>3.</w:t>
            </w:r>
            <w:r w:rsidRPr="00F91872">
              <w:rPr>
                <w:rFonts w:ascii="Times New Roman" w:hAnsi="Times New Roman" w:cs="Times New Roman"/>
              </w:rPr>
              <w:t xml:space="preserve"> </w:t>
            </w:r>
            <w:r w:rsidRPr="00F91872">
              <w:rPr>
                <w:rFonts w:ascii="Times New Roman" w:hAnsi="Times New Roman" w:cs="Times New Roman"/>
                <w:b/>
                <w:bCs/>
              </w:rPr>
              <w:t>The “Albania Glass Recycling” initiative</w:t>
            </w:r>
            <w:r w:rsidRPr="00F91872">
              <w:rPr>
                <w:rFonts w:ascii="Times New Roman" w:hAnsi="Times New Roman" w:cs="Times New Roman"/>
              </w:rPr>
              <w:t>, is composed of businesses in the waste management sector. Their initiative focuses on collecting glass waste from the HoReCa sector and industrial glass from manufacturers in Durres and Tirana, then repurposing it for use across various industries. The recycled glass is provided to pool construction and maintenance companies, in the form of glass filter media, construction material suppliers, architects and interior design firms, as well as furniture manufacturers, fostering sustainability and innovation in these fields. The team is composed of: RecycAl and EcoHUB.</w:t>
            </w:r>
          </w:p>
          <w:p w14:paraId="04EE1FE3" w14:textId="77777777" w:rsidR="00EA4B85" w:rsidRPr="00F91872" w:rsidRDefault="00EA4B85" w:rsidP="00EA4B85">
            <w:pPr>
              <w:jc w:val="both"/>
              <w:rPr>
                <w:rFonts w:ascii="Times New Roman" w:hAnsi="Times New Roman" w:cs="Times New Roman"/>
              </w:rPr>
            </w:pPr>
          </w:p>
          <w:p w14:paraId="1A6087A2"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 xml:space="preserve">As part of the Lab of Tomorrow approach, the project offered an incubation program to support the venture teams explore the technical </w:t>
            </w:r>
            <w:r w:rsidRPr="00F91872">
              <w:rPr>
                <w:rFonts w:ascii="Times New Roman" w:hAnsi="Times New Roman" w:cs="Times New Roman"/>
              </w:rPr>
              <w:lastRenderedPageBreak/>
              <w:t xml:space="preserve">aspects of their business proposals, refine their models, and address operational challenges associated with scaling sustainable solutions. Following the program, three successful teams were selected to receive financial support in the form of grants to further develop and implement their business solutions. </w:t>
            </w:r>
          </w:p>
          <w:p w14:paraId="01FFF5D0"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 xml:space="preserve">since May 2025, the venture teams officially signed their grant contracts and during the six-month period, have been implementing groundbreaking reuse and glass recycling initiatives. </w:t>
            </w:r>
          </w:p>
          <w:p w14:paraId="0A0A1823" w14:textId="258D06A9" w:rsidR="00EA4B85" w:rsidRPr="00F91872" w:rsidRDefault="00EA4B85" w:rsidP="00EA4B85">
            <w:pPr>
              <w:jc w:val="both"/>
              <w:rPr>
                <w:rFonts w:ascii="Times New Roman" w:hAnsi="Times New Roman" w:cs="Times New Roman"/>
              </w:rPr>
            </w:pPr>
            <w:r w:rsidRPr="00F91872">
              <w:rPr>
                <w:rFonts w:ascii="Times New Roman" w:hAnsi="Times New Roman" w:cs="Times New Roman"/>
              </w:rPr>
              <w:t>For that purpose, Partners Albania for Change and Development, following the termination of the sub-granting component of the project, plans to engage a specialized expert to assess the outcomes of the initiatives, focusing on the viability of solutions, environmental benefits and job creation.</w:t>
            </w:r>
          </w:p>
          <w:p w14:paraId="5B1829B8" w14:textId="77777777" w:rsidR="00EA4B85" w:rsidRPr="00F91872" w:rsidRDefault="00EA4B85" w:rsidP="00EA4B85">
            <w:pPr>
              <w:jc w:val="both"/>
              <w:rPr>
                <w:rFonts w:ascii="Times New Roman" w:hAnsi="Times New Roman" w:cs="Times New Roman"/>
              </w:rPr>
            </w:pPr>
          </w:p>
          <w:p w14:paraId="429913C5" w14:textId="56CD1FBC" w:rsidR="00EA4B85" w:rsidRPr="00F91872" w:rsidRDefault="00EA4B85" w:rsidP="00EA4B85">
            <w:pPr>
              <w:jc w:val="both"/>
              <w:rPr>
                <w:rFonts w:ascii="Times New Roman" w:hAnsi="Times New Roman" w:cs="Times New Roman"/>
              </w:rPr>
            </w:pPr>
            <w:r w:rsidRPr="00F91872">
              <w:rPr>
                <w:rFonts w:ascii="Times New Roman" w:hAnsi="Times New Roman" w:cs="Times New Roman"/>
              </w:rPr>
              <w:t>This expert with extensive experience in project evaluation, specifically related to the business activity of the venture teams, will assess the outcomes of the three projects / business initiatives, focusing on the viability of the solutions, environmental benefits and job creation.</w:t>
            </w:r>
          </w:p>
          <w:p w14:paraId="05983E64"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The Specific Objectives include:</w:t>
            </w:r>
          </w:p>
          <w:p w14:paraId="3C9E434B" w14:textId="5EFB8C4C" w:rsidR="00EA4B85" w:rsidRPr="00F91872" w:rsidRDefault="00EA4B85" w:rsidP="00EA4B85">
            <w:pPr>
              <w:jc w:val="both"/>
              <w:rPr>
                <w:rFonts w:ascii="Times New Roman" w:hAnsi="Times New Roman" w:cs="Times New Roman"/>
              </w:rPr>
            </w:pPr>
            <w:r w:rsidRPr="00F91872">
              <w:rPr>
                <w:rFonts w:ascii="Times New Roman" w:hAnsi="Times New Roman" w:cs="Times New Roman"/>
              </w:rPr>
              <w:t>• Assess the environmental, economic, and social impact of the glass recycling initiatives.</w:t>
            </w:r>
          </w:p>
          <w:p w14:paraId="1E885A3B" w14:textId="499DA509" w:rsidR="00EA4B85" w:rsidRPr="00F91872" w:rsidRDefault="00EA4B85" w:rsidP="00EA4B85">
            <w:pPr>
              <w:jc w:val="both"/>
              <w:rPr>
                <w:rFonts w:ascii="Times New Roman" w:hAnsi="Times New Roman" w:cs="Times New Roman"/>
              </w:rPr>
            </w:pPr>
            <w:r w:rsidRPr="00F91872">
              <w:rPr>
                <w:rFonts w:ascii="Times New Roman" w:hAnsi="Times New Roman" w:cs="Times New Roman"/>
              </w:rPr>
              <w:lastRenderedPageBreak/>
              <w:t>• Determine the efficiency, effectiveness, relevance, and sustainability of the business model.</w:t>
            </w:r>
          </w:p>
          <w:p w14:paraId="27A945FF" w14:textId="77777777" w:rsidR="00EA4B85" w:rsidRPr="00F91872" w:rsidRDefault="00EA4B85" w:rsidP="00EA4B85">
            <w:pPr>
              <w:jc w:val="both"/>
              <w:rPr>
                <w:rFonts w:ascii="Times New Roman" w:hAnsi="Times New Roman" w:cs="Times New Roman"/>
              </w:rPr>
            </w:pPr>
            <w:r w:rsidRPr="00F91872">
              <w:rPr>
                <w:rFonts w:ascii="Times New Roman" w:hAnsi="Times New Roman" w:cs="Times New Roman"/>
              </w:rPr>
              <w:t>• Provide evidence-based recommendations for scaling and improvement.</w:t>
            </w:r>
          </w:p>
          <w:p w14:paraId="4B423DEF" w14:textId="77777777" w:rsidR="00EA4B85" w:rsidRPr="00F91872" w:rsidRDefault="00EA4B85" w:rsidP="00EA4B85">
            <w:pPr>
              <w:jc w:val="both"/>
              <w:rPr>
                <w:rFonts w:ascii="Times New Roman" w:hAnsi="Times New Roman" w:cs="Times New Roman"/>
              </w:rPr>
            </w:pPr>
          </w:p>
          <w:p w14:paraId="2E34F4CB" w14:textId="77777777" w:rsidR="0037123A" w:rsidRDefault="008B15DA" w:rsidP="0037123A">
            <w:pPr>
              <w:jc w:val="both"/>
              <w:rPr>
                <w:rFonts w:ascii="Times New Roman" w:hAnsi="Times New Roman" w:cs="Times New Roman"/>
              </w:rPr>
            </w:pPr>
            <w:r w:rsidRPr="00F91872">
              <w:rPr>
                <w:rFonts w:ascii="Times New Roman" w:hAnsi="Times New Roman" w:cs="Times New Roman"/>
              </w:rPr>
              <w:t>The expert</w:t>
            </w:r>
            <w:r w:rsidR="0037123A">
              <w:rPr>
                <w:rFonts w:ascii="Times New Roman" w:hAnsi="Times New Roman" w:cs="Times New Roman"/>
              </w:rPr>
              <w:t xml:space="preserve"> </w:t>
            </w:r>
            <w:r w:rsidRPr="00F91872">
              <w:rPr>
                <w:rFonts w:ascii="Times New Roman" w:hAnsi="Times New Roman" w:cs="Times New Roman"/>
              </w:rPr>
              <w:t>should fulfill the r</w:t>
            </w:r>
            <w:r w:rsidR="00EA4B85" w:rsidRPr="00F91872">
              <w:rPr>
                <w:rFonts w:ascii="Times New Roman" w:hAnsi="Times New Roman" w:cs="Times New Roman"/>
              </w:rPr>
              <w:t>esponsibilities</w:t>
            </w:r>
            <w:r w:rsidRPr="00F91872">
              <w:rPr>
                <w:rFonts w:ascii="Times New Roman" w:hAnsi="Times New Roman" w:cs="Times New Roman"/>
              </w:rPr>
              <w:t xml:space="preserve"> outlined below (for further information, please refer to the specific ToRs):</w:t>
            </w:r>
            <w:r w:rsidR="0037123A" w:rsidRPr="0037123A">
              <w:rPr>
                <w:rFonts w:ascii="Times New Roman" w:hAnsi="Times New Roman" w:cs="Times New Roman"/>
              </w:rPr>
              <w:t xml:space="preserve"> </w:t>
            </w:r>
          </w:p>
          <w:p w14:paraId="522FCCE5" w14:textId="77777777" w:rsidR="0037123A" w:rsidRDefault="0037123A" w:rsidP="0037123A">
            <w:pPr>
              <w:jc w:val="both"/>
              <w:rPr>
                <w:rFonts w:ascii="Times New Roman" w:hAnsi="Times New Roman" w:cs="Times New Roman"/>
              </w:rPr>
            </w:pPr>
          </w:p>
          <w:p w14:paraId="4A6143C7" w14:textId="35AA1C56" w:rsidR="0037123A" w:rsidRPr="0037123A" w:rsidRDefault="0037123A" w:rsidP="0037123A">
            <w:pPr>
              <w:jc w:val="both"/>
              <w:rPr>
                <w:rFonts w:ascii="Times New Roman" w:hAnsi="Times New Roman" w:cs="Times New Roman"/>
              </w:rPr>
            </w:pPr>
            <w:r w:rsidRPr="00F91872">
              <w:rPr>
                <w:rFonts w:ascii="Times New Roman" w:hAnsi="Times New Roman" w:cs="Times New Roman"/>
              </w:rPr>
              <w:t>•</w:t>
            </w:r>
            <w:r>
              <w:rPr>
                <w:rFonts w:ascii="Times New Roman" w:hAnsi="Times New Roman" w:cs="Times New Roman"/>
              </w:rPr>
              <w:t xml:space="preserve"> </w:t>
            </w:r>
            <w:r w:rsidRPr="0037123A">
              <w:rPr>
                <w:rFonts w:ascii="Times New Roman" w:hAnsi="Times New Roman" w:cs="Times New Roman"/>
              </w:rPr>
              <w:t>Hold the overall management responsibility of the evaluation, including designing and carrying out the evaluation, final report and debriefing the project manager;</w:t>
            </w:r>
          </w:p>
          <w:p w14:paraId="10720CBA" w14:textId="6752D3CA" w:rsidR="0037123A" w:rsidRPr="0037123A" w:rsidRDefault="0037123A" w:rsidP="0037123A">
            <w:pPr>
              <w:spacing w:before="80"/>
              <w:jc w:val="both"/>
              <w:rPr>
                <w:rFonts w:ascii="Times New Roman" w:hAnsi="Times New Roman" w:cs="Times New Roman"/>
              </w:rPr>
            </w:pPr>
            <w:r w:rsidRPr="00F91872">
              <w:rPr>
                <w:rFonts w:ascii="Times New Roman" w:hAnsi="Times New Roman" w:cs="Times New Roman"/>
              </w:rPr>
              <w:t xml:space="preserve">• </w:t>
            </w:r>
            <w:r>
              <w:rPr>
                <w:rFonts w:ascii="Times New Roman" w:hAnsi="Times New Roman" w:cs="Times New Roman"/>
              </w:rPr>
              <w:t xml:space="preserve">  </w:t>
            </w:r>
            <w:r w:rsidRPr="0037123A">
              <w:rPr>
                <w:rFonts w:ascii="Times New Roman" w:hAnsi="Times New Roman" w:cs="Times New Roman"/>
              </w:rPr>
              <w:t>Prepare the evaluation methodology including the evaluation design and planning (work plan), stakeholders to be interviewed, tools to be developed, timeframe for the evaluation which will be shared and consented by PA;</w:t>
            </w:r>
          </w:p>
          <w:p w14:paraId="025EF079" w14:textId="0B36EDD4" w:rsidR="0037123A" w:rsidRPr="0037123A" w:rsidRDefault="0037123A" w:rsidP="0037123A">
            <w:pPr>
              <w:spacing w:before="80"/>
              <w:jc w:val="both"/>
              <w:rPr>
                <w:rFonts w:ascii="Times New Roman" w:hAnsi="Times New Roman" w:cs="Times New Roman"/>
              </w:rPr>
            </w:pPr>
            <w:r w:rsidRPr="00F91872">
              <w:rPr>
                <w:rFonts w:ascii="Times New Roman" w:hAnsi="Times New Roman" w:cs="Times New Roman"/>
              </w:rPr>
              <w:t xml:space="preserve">• </w:t>
            </w:r>
            <w:r w:rsidRPr="0037123A">
              <w:rPr>
                <w:rFonts w:ascii="Times New Roman" w:hAnsi="Times New Roman" w:cs="Times New Roman"/>
              </w:rPr>
              <w:t>Engage with data collection and analysis based on agreed workload, including conduct field visits to the premises of the entities, gather quantitative data and collect qualitative data;</w:t>
            </w:r>
          </w:p>
          <w:p w14:paraId="0F3C0E94" w14:textId="34A9A5EA" w:rsidR="0037123A" w:rsidRPr="0037123A" w:rsidRDefault="0037123A" w:rsidP="0037123A">
            <w:pPr>
              <w:spacing w:before="80"/>
              <w:jc w:val="both"/>
              <w:rPr>
                <w:rFonts w:ascii="Times New Roman" w:hAnsi="Times New Roman" w:cs="Times New Roman"/>
              </w:rPr>
            </w:pPr>
            <w:r w:rsidRPr="00F91872">
              <w:rPr>
                <w:rFonts w:ascii="Times New Roman" w:hAnsi="Times New Roman" w:cs="Times New Roman"/>
              </w:rPr>
              <w:t xml:space="preserve">• </w:t>
            </w:r>
            <w:r w:rsidRPr="0037123A">
              <w:rPr>
                <w:rFonts w:ascii="Times New Roman" w:hAnsi="Times New Roman" w:cs="Times New Roman"/>
              </w:rPr>
              <w:t>Liaise with PA staff throughout the process, providing updates and seeking their input and advice where necessary;</w:t>
            </w:r>
          </w:p>
          <w:p w14:paraId="0E07F539" w14:textId="2B2B2DA4" w:rsidR="0037123A" w:rsidRPr="0037123A" w:rsidRDefault="0037123A" w:rsidP="0037123A">
            <w:pPr>
              <w:spacing w:before="80"/>
              <w:jc w:val="both"/>
              <w:rPr>
                <w:rFonts w:ascii="Times New Roman" w:hAnsi="Times New Roman" w:cs="Times New Roman"/>
              </w:rPr>
            </w:pPr>
            <w:r w:rsidRPr="00F91872">
              <w:rPr>
                <w:rFonts w:ascii="Times New Roman" w:hAnsi="Times New Roman" w:cs="Times New Roman"/>
              </w:rPr>
              <w:t xml:space="preserve">• </w:t>
            </w:r>
            <w:r>
              <w:rPr>
                <w:rFonts w:ascii="Times New Roman" w:hAnsi="Times New Roman" w:cs="Times New Roman"/>
              </w:rPr>
              <w:t xml:space="preserve"> </w:t>
            </w:r>
            <w:r w:rsidRPr="0037123A">
              <w:rPr>
                <w:rFonts w:ascii="Times New Roman" w:hAnsi="Times New Roman" w:cs="Times New Roman"/>
              </w:rPr>
              <w:t xml:space="preserve">Present the draft evaluation report in English to PA, integrate PA’s </w:t>
            </w:r>
            <w:r w:rsidRPr="0037123A">
              <w:rPr>
                <w:rFonts w:ascii="Times New Roman" w:hAnsi="Times New Roman" w:cs="Times New Roman"/>
              </w:rPr>
              <w:lastRenderedPageBreak/>
              <w:t>feedback into the final version of the document as appropriate, and present the finalized report to PA;</w:t>
            </w:r>
          </w:p>
          <w:p w14:paraId="625751B0" w14:textId="2C43CC2A" w:rsidR="0037123A" w:rsidRPr="0037123A" w:rsidRDefault="0037123A" w:rsidP="0037123A">
            <w:pPr>
              <w:spacing w:before="80"/>
              <w:jc w:val="both"/>
              <w:rPr>
                <w:rFonts w:ascii="Times New Roman" w:hAnsi="Times New Roman" w:cs="Times New Roman"/>
              </w:rPr>
            </w:pPr>
            <w:r w:rsidRPr="00F91872">
              <w:rPr>
                <w:rFonts w:ascii="Times New Roman" w:hAnsi="Times New Roman" w:cs="Times New Roman"/>
              </w:rPr>
              <w:t xml:space="preserve">• </w:t>
            </w:r>
            <w:r w:rsidRPr="0037123A">
              <w:rPr>
                <w:rFonts w:ascii="Times New Roman" w:hAnsi="Times New Roman" w:cs="Times New Roman"/>
              </w:rPr>
              <w:t>Adhere to the timelines of the consultancy.</w:t>
            </w:r>
          </w:p>
          <w:p w14:paraId="66D1A5E8" w14:textId="4AE5BFCD" w:rsidR="008B15DA" w:rsidRPr="00F91872" w:rsidRDefault="008B15DA" w:rsidP="008B15DA">
            <w:pPr>
              <w:jc w:val="both"/>
              <w:rPr>
                <w:rFonts w:ascii="Times New Roman" w:hAnsi="Times New Roman" w:cs="Times New Roman"/>
              </w:rPr>
            </w:pPr>
          </w:p>
          <w:p w14:paraId="752A1D52" w14:textId="77777777" w:rsidR="008B15DA" w:rsidRPr="00F91872" w:rsidRDefault="008B15DA" w:rsidP="008B15DA">
            <w:pPr>
              <w:jc w:val="both"/>
              <w:rPr>
                <w:rFonts w:ascii="Times New Roman" w:hAnsi="Times New Roman" w:cs="Times New Roman"/>
              </w:rPr>
            </w:pPr>
            <w:r w:rsidRPr="00F91872">
              <w:rPr>
                <w:rFonts w:ascii="Times New Roman" w:hAnsi="Times New Roman" w:cs="Times New Roman"/>
              </w:rPr>
              <w:t>The final deliverables include:</w:t>
            </w:r>
          </w:p>
          <w:p w14:paraId="62AFFCDB" w14:textId="7864377F" w:rsidR="0037123A" w:rsidRPr="0037123A" w:rsidRDefault="0037123A" w:rsidP="0037123A">
            <w:pPr>
              <w:shd w:val="clear" w:color="auto" w:fill="FFFFFF"/>
              <w:spacing w:after="150"/>
              <w:jc w:val="both"/>
              <w:rPr>
                <w:rFonts w:ascii="Times New Roman" w:hAnsi="Times New Roman" w:cs="Times New Roman"/>
              </w:rPr>
            </w:pPr>
            <w:r w:rsidRPr="00F91872">
              <w:rPr>
                <w:rFonts w:ascii="Times New Roman" w:hAnsi="Times New Roman" w:cs="Times New Roman"/>
              </w:rPr>
              <w:t xml:space="preserve">• </w:t>
            </w:r>
            <w:r w:rsidRPr="00961157">
              <w:t>E</w:t>
            </w:r>
            <w:r w:rsidRPr="0037123A">
              <w:rPr>
                <w:rFonts w:ascii="Times New Roman" w:hAnsi="Times New Roman" w:cs="Times New Roman"/>
              </w:rPr>
              <w:t>valuation Methodology and Workplan</w:t>
            </w:r>
            <w:r>
              <w:rPr>
                <w:rFonts w:ascii="Times New Roman" w:hAnsi="Times New Roman" w:cs="Times New Roman"/>
              </w:rPr>
              <w:t xml:space="preserve"> </w:t>
            </w:r>
            <w:r w:rsidRPr="0037123A">
              <w:rPr>
                <w:rFonts w:ascii="Times New Roman" w:hAnsi="Times New Roman" w:cs="Times New Roman"/>
              </w:rPr>
              <w:t>(Evaluation</w:t>
            </w:r>
            <w:r>
              <w:rPr>
                <w:rFonts w:ascii="Times New Roman" w:hAnsi="Times New Roman" w:cs="Times New Roman"/>
              </w:rPr>
              <w:t xml:space="preserve"> </w:t>
            </w:r>
            <w:r w:rsidRPr="0037123A">
              <w:rPr>
                <w:rFonts w:ascii="Times New Roman" w:hAnsi="Times New Roman" w:cs="Times New Roman"/>
              </w:rPr>
              <w:t>plan, methodology, and indicators);</w:t>
            </w:r>
          </w:p>
          <w:p w14:paraId="14844650" w14:textId="53DA4A07" w:rsidR="0037123A" w:rsidRPr="0037123A" w:rsidRDefault="0037123A" w:rsidP="0037123A">
            <w:pPr>
              <w:shd w:val="clear" w:color="auto" w:fill="FFFFFF"/>
              <w:spacing w:after="150"/>
              <w:jc w:val="both"/>
              <w:rPr>
                <w:rFonts w:ascii="Times New Roman" w:hAnsi="Times New Roman" w:cs="Times New Roman"/>
              </w:rPr>
            </w:pPr>
            <w:r w:rsidRPr="00F91872">
              <w:rPr>
                <w:rFonts w:ascii="Times New Roman" w:hAnsi="Times New Roman" w:cs="Times New Roman"/>
              </w:rPr>
              <w:t xml:space="preserve">• </w:t>
            </w:r>
            <w:r>
              <w:rPr>
                <w:rFonts w:ascii="Times New Roman" w:hAnsi="Times New Roman" w:cs="Times New Roman"/>
              </w:rPr>
              <w:t xml:space="preserve"> </w:t>
            </w:r>
            <w:r w:rsidRPr="0037123A">
              <w:rPr>
                <w:rFonts w:ascii="Times New Roman" w:hAnsi="Times New Roman" w:cs="Times New Roman"/>
              </w:rPr>
              <w:t>The data collection report / fieldwork summary (Summary of data collection activities);</w:t>
            </w:r>
          </w:p>
          <w:p w14:paraId="318A1BFE" w14:textId="2099FABB" w:rsidR="0037123A" w:rsidRPr="0037123A" w:rsidRDefault="0037123A" w:rsidP="0037123A">
            <w:pPr>
              <w:shd w:val="clear" w:color="auto" w:fill="FFFFFF"/>
              <w:spacing w:after="150"/>
              <w:jc w:val="both"/>
              <w:rPr>
                <w:rFonts w:ascii="Times New Roman" w:hAnsi="Times New Roman" w:cs="Times New Roman"/>
              </w:rPr>
            </w:pPr>
            <w:r w:rsidRPr="00F91872">
              <w:rPr>
                <w:rFonts w:ascii="Times New Roman" w:hAnsi="Times New Roman" w:cs="Times New Roman"/>
              </w:rPr>
              <w:t xml:space="preserve">• </w:t>
            </w:r>
            <w:r w:rsidRPr="0037123A">
              <w:rPr>
                <w:rFonts w:ascii="Times New Roman" w:hAnsi="Times New Roman" w:cs="Times New Roman"/>
              </w:rPr>
              <w:t>Draft Impact Evaluation Report (with findings, analysis, recommendations);</w:t>
            </w:r>
          </w:p>
          <w:p w14:paraId="1A60AA34" w14:textId="4E349F91" w:rsidR="0037123A" w:rsidRPr="0037123A" w:rsidRDefault="0037123A" w:rsidP="0037123A">
            <w:pPr>
              <w:shd w:val="clear" w:color="auto" w:fill="FFFFFF"/>
              <w:spacing w:after="150"/>
              <w:jc w:val="both"/>
              <w:rPr>
                <w:rFonts w:ascii="Times New Roman" w:hAnsi="Times New Roman" w:cs="Times New Roman"/>
              </w:rPr>
            </w:pPr>
            <w:r w:rsidRPr="00F91872">
              <w:rPr>
                <w:rFonts w:ascii="Times New Roman" w:hAnsi="Times New Roman" w:cs="Times New Roman"/>
              </w:rPr>
              <w:t xml:space="preserve">• </w:t>
            </w:r>
            <w:r w:rsidRPr="0037123A">
              <w:rPr>
                <w:rFonts w:ascii="Times New Roman" w:hAnsi="Times New Roman" w:cs="Times New Roman"/>
              </w:rPr>
              <w:t>Final Impact Evaluation Report, after the approval by the Contracting Authority.</w:t>
            </w:r>
          </w:p>
          <w:p w14:paraId="48FFD593" w14:textId="4143D786" w:rsidR="008B15DA" w:rsidRPr="00F91872" w:rsidRDefault="008B15DA" w:rsidP="008B15DA">
            <w:pPr>
              <w:jc w:val="both"/>
              <w:rPr>
                <w:rFonts w:ascii="Times New Roman" w:hAnsi="Times New Roman" w:cs="Times New Roman"/>
              </w:rPr>
            </w:pPr>
          </w:p>
        </w:tc>
        <w:tc>
          <w:tcPr>
            <w:tcW w:w="2430" w:type="dxa"/>
          </w:tcPr>
          <w:p w14:paraId="7802485C" w14:textId="77777777" w:rsidR="00385DEB" w:rsidRPr="00F91872" w:rsidRDefault="00385DEB" w:rsidP="00385DEB">
            <w:pPr>
              <w:jc w:val="both"/>
              <w:rPr>
                <w:rFonts w:ascii="Times New Roman" w:hAnsi="Times New Roman" w:cs="Times New Roman"/>
                <w:highlight w:val="yellow"/>
                <w:lang w:val="en-GB"/>
              </w:rPr>
            </w:pPr>
            <w:r w:rsidRPr="00F91872">
              <w:rPr>
                <w:rFonts w:ascii="Times New Roman" w:hAnsi="Times New Roman" w:cs="Times New Roman"/>
                <w:highlight w:val="yellow"/>
                <w:lang w:val="en-GB"/>
              </w:rPr>
              <w:lastRenderedPageBreak/>
              <w:t>To be completed by the tenderer.</w:t>
            </w:r>
          </w:p>
          <w:p w14:paraId="19B135E2" w14:textId="77777777" w:rsidR="00385DEB" w:rsidRPr="00F91872" w:rsidRDefault="00385DEB" w:rsidP="00385DEB">
            <w:pPr>
              <w:jc w:val="both"/>
              <w:rPr>
                <w:rFonts w:ascii="Times New Roman" w:hAnsi="Times New Roman" w:cs="Times New Roman"/>
                <w:lang w:val="en-GB"/>
              </w:rPr>
            </w:pPr>
          </w:p>
        </w:tc>
        <w:tc>
          <w:tcPr>
            <w:tcW w:w="2880" w:type="dxa"/>
          </w:tcPr>
          <w:p w14:paraId="3E6CCB89" w14:textId="0BD9B935" w:rsidR="00385DEB" w:rsidRPr="00F91872" w:rsidRDefault="00385DEB" w:rsidP="00385DEB">
            <w:pPr>
              <w:jc w:val="both"/>
              <w:rPr>
                <w:rFonts w:ascii="Times New Roman" w:hAnsi="Times New Roman" w:cs="Times New Roman"/>
              </w:rPr>
            </w:pPr>
            <w:r w:rsidRPr="00F91872">
              <w:rPr>
                <w:rFonts w:ascii="Times New Roman" w:hAnsi="Times New Roman" w:cs="Times New Roman"/>
                <w:highlight w:val="yellow"/>
                <w:lang w:val="en-GB"/>
              </w:rPr>
              <w:t>To be completed by the tenderer</w:t>
            </w:r>
          </w:p>
        </w:tc>
        <w:tc>
          <w:tcPr>
            <w:tcW w:w="2880" w:type="dxa"/>
          </w:tcPr>
          <w:p w14:paraId="6EC91597" w14:textId="4D88F047" w:rsidR="00385DEB" w:rsidRPr="00F91872" w:rsidRDefault="00385DEB" w:rsidP="00385DEB">
            <w:pPr>
              <w:jc w:val="both"/>
              <w:rPr>
                <w:rFonts w:ascii="Times New Roman" w:hAnsi="Times New Roman" w:cs="Times New Roman"/>
              </w:rPr>
            </w:pPr>
            <w:r w:rsidRPr="00F91872">
              <w:rPr>
                <w:rFonts w:ascii="Times New Roman" w:hAnsi="Times New Roman" w:cs="Times New Roman"/>
                <w:highlight w:val="yellow"/>
                <w:lang w:val="en-GB"/>
              </w:rPr>
              <w:t>To be completed by the tenderer, if applicable (for example experts, experiences etc.)</w:t>
            </w:r>
          </w:p>
        </w:tc>
        <w:tc>
          <w:tcPr>
            <w:tcW w:w="2250" w:type="dxa"/>
          </w:tcPr>
          <w:p w14:paraId="6B5C0622" w14:textId="635040E8" w:rsidR="00385DEB" w:rsidRPr="00F91872" w:rsidRDefault="00385DEB" w:rsidP="00385DEB">
            <w:pPr>
              <w:jc w:val="both"/>
              <w:rPr>
                <w:rFonts w:ascii="Times New Roman" w:hAnsi="Times New Roman" w:cs="Times New Roman"/>
              </w:rPr>
            </w:pPr>
            <w:r w:rsidRPr="00F91872">
              <w:rPr>
                <w:rFonts w:ascii="Times New Roman" w:hAnsi="Times New Roman" w:cs="Times New Roman"/>
                <w:highlight w:val="yellow"/>
                <w:lang w:val="en-GB"/>
              </w:rPr>
              <w:t>Evaluation committee remarks</w:t>
            </w:r>
          </w:p>
        </w:tc>
      </w:tr>
    </w:tbl>
    <w:p w14:paraId="22DC2BF4" w14:textId="1900CD60" w:rsidR="00C34468" w:rsidRPr="00923931" w:rsidRDefault="00C34468" w:rsidP="00AC3652">
      <w:pPr>
        <w:spacing w:before="120" w:after="120"/>
        <w:rPr>
          <w:rFonts w:cs="Times New Roman"/>
        </w:rPr>
      </w:pPr>
    </w:p>
    <w:sectPr w:rsidR="00C34468" w:rsidRPr="00923931" w:rsidSect="00E20590">
      <w:footerReference w:type="default" r:id="rId9"/>
      <w:footerReference w:type="first" r:id="rId10"/>
      <w:pgSz w:w="16838" w:h="11906" w:orient="landscape"/>
      <w:pgMar w:top="135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C912" w14:textId="77777777" w:rsidR="000203A7" w:rsidRDefault="000203A7" w:rsidP="002B16AF">
      <w:pPr>
        <w:spacing w:after="0" w:line="240" w:lineRule="auto"/>
      </w:pPr>
      <w:r>
        <w:separator/>
      </w:r>
    </w:p>
  </w:endnote>
  <w:endnote w:type="continuationSeparator" w:id="0">
    <w:p w14:paraId="6DB05071" w14:textId="77777777" w:rsidR="000203A7" w:rsidRDefault="000203A7"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300925316"/>
      <w:docPartObj>
        <w:docPartGallery w:val="Page Numbers (Bottom of Page)"/>
        <w:docPartUnique/>
      </w:docPartObj>
    </w:sdtPr>
    <w:sdtContent>
      <w:sdt>
        <w:sdtPr>
          <w:rPr>
            <w:rFonts w:ascii="Times New Roman" w:hAnsi="Times New Roman"/>
            <w:sz w:val="18"/>
            <w:szCs w:val="18"/>
          </w:rPr>
          <w:id w:val="1728636285"/>
          <w:docPartObj>
            <w:docPartGallery w:val="Page Numbers (Top of Page)"/>
            <w:docPartUnique/>
          </w:docPartObj>
        </w:sdtPr>
        <w:sdtContent>
          <w:p w14:paraId="4A7E61CC" w14:textId="3D100370" w:rsidR="00385DEB" w:rsidRPr="00385DEB" w:rsidRDefault="00385DEB" w:rsidP="00385DEB">
            <w:pPr>
              <w:pStyle w:val="Footer"/>
              <w:jc w:val="center"/>
              <w:rPr>
                <w:rFonts w:ascii="Times New Roman" w:hAnsi="Times New Roman"/>
                <w:sz w:val="18"/>
                <w:szCs w:val="18"/>
              </w:rPr>
            </w:pPr>
            <w:r w:rsidRPr="00385DEB">
              <w:rPr>
                <w:rFonts w:ascii="Times New Roman" w:hAnsi="Times New Roman"/>
                <w:sz w:val="18"/>
                <w:szCs w:val="18"/>
              </w:rPr>
              <w:t xml:space="preserve">Page </w:t>
            </w:r>
            <w:r w:rsidRPr="00385DEB">
              <w:rPr>
                <w:rFonts w:ascii="Times New Roman" w:hAnsi="Times New Roman"/>
                <w:b/>
                <w:bCs/>
                <w:sz w:val="18"/>
                <w:szCs w:val="18"/>
              </w:rPr>
              <w:fldChar w:fldCharType="begin"/>
            </w:r>
            <w:r w:rsidRPr="00385DEB">
              <w:rPr>
                <w:rFonts w:ascii="Times New Roman" w:hAnsi="Times New Roman"/>
                <w:b/>
                <w:bCs/>
                <w:sz w:val="18"/>
                <w:szCs w:val="18"/>
              </w:rPr>
              <w:instrText xml:space="preserve"> PAGE </w:instrText>
            </w:r>
            <w:r w:rsidRPr="00385DEB">
              <w:rPr>
                <w:rFonts w:ascii="Times New Roman" w:hAnsi="Times New Roman"/>
                <w:b/>
                <w:bCs/>
                <w:sz w:val="18"/>
                <w:szCs w:val="18"/>
              </w:rPr>
              <w:fldChar w:fldCharType="separate"/>
            </w:r>
            <w:r w:rsidRPr="00385DEB">
              <w:rPr>
                <w:rFonts w:ascii="Times New Roman" w:hAnsi="Times New Roman"/>
                <w:b/>
                <w:bCs/>
                <w:noProof/>
                <w:sz w:val="18"/>
                <w:szCs w:val="18"/>
              </w:rPr>
              <w:t>2</w:t>
            </w:r>
            <w:r w:rsidRPr="00385DEB">
              <w:rPr>
                <w:rFonts w:ascii="Times New Roman" w:hAnsi="Times New Roman"/>
                <w:b/>
                <w:bCs/>
                <w:sz w:val="18"/>
                <w:szCs w:val="18"/>
              </w:rPr>
              <w:fldChar w:fldCharType="end"/>
            </w:r>
            <w:r w:rsidRPr="00385DEB">
              <w:rPr>
                <w:rFonts w:ascii="Times New Roman" w:hAnsi="Times New Roman"/>
                <w:sz w:val="18"/>
                <w:szCs w:val="18"/>
              </w:rPr>
              <w:t xml:space="preserve"> of </w:t>
            </w:r>
            <w:r w:rsidRPr="00385DEB">
              <w:rPr>
                <w:rFonts w:ascii="Times New Roman" w:hAnsi="Times New Roman"/>
                <w:b/>
                <w:bCs/>
                <w:sz w:val="18"/>
                <w:szCs w:val="18"/>
              </w:rPr>
              <w:fldChar w:fldCharType="begin"/>
            </w:r>
            <w:r w:rsidRPr="00385DEB">
              <w:rPr>
                <w:rFonts w:ascii="Times New Roman" w:hAnsi="Times New Roman"/>
                <w:b/>
                <w:bCs/>
                <w:sz w:val="18"/>
                <w:szCs w:val="18"/>
              </w:rPr>
              <w:instrText xml:space="preserve"> NUMPAGES  </w:instrText>
            </w:r>
            <w:r w:rsidRPr="00385DEB">
              <w:rPr>
                <w:rFonts w:ascii="Times New Roman" w:hAnsi="Times New Roman"/>
                <w:b/>
                <w:bCs/>
                <w:sz w:val="18"/>
                <w:szCs w:val="18"/>
              </w:rPr>
              <w:fldChar w:fldCharType="separate"/>
            </w:r>
            <w:r w:rsidRPr="00385DEB">
              <w:rPr>
                <w:rFonts w:ascii="Times New Roman" w:hAnsi="Times New Roman"/>
                <w:b/>
                <w:bCs/>
                <w:noProof/>
                <w:sz w:val="18"/>
                <w:szCs w:val="18"/>
              </w:rPr>
              <w:t>2</w:t>
            </w:r>
            <w:r w:rsidRPr="00385DEB">
              <w:rPr>
                <w:rFonts w:ascii="Times New Roman" w:hAnsi="Times New Roman"/>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C916" w14:textId="2A60BE8C" w:rsidR="00290621" w:rsidRPr="00EB4554" w:rsidRDefault="00290621" w:rsidP="00385DEB">
    <w:pPr>
      <w:pStyle w:val="Footer"/>
      <w:tabs>
        <w:tab w:val="clear" w:pos="4320"/>
        <w:tab w:val="clear" w:pos="8640"/>
        <w:tab w:val="right" w:pos="9638"/>
      </w:tabs>
      <w:jc w:val="center"/>
      <w:rPr>
        <w:rFonts w:ascii="Times New Roman" w:hAnsi="Times New Roman"/>
        <w:sz w:val="18"/>
        <w:szCs w:val="18"/>
      </w:rPr>
    </w:pPr>
    <w:r w:rsidRPr="00EB4554">
      <w:rPr>
        <w:rFonts w:ascii="Times New Roman" w:hAnsi="Times New Roman"/>
        <w:sz w:val="18"/>
        <w:szCs w:val="18"/>
      </w:rPr>
      <w:t xml:space="preserve">Page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0D748F" w:rsidRPr="00EB4554">
      <w:rPr>
        <w:rStyle w:val="PageNumber"/>
        <w:rFonts w:ascii="Times New Roman" w:hAnsi="Times New Roman"/>
        <w:sz w:val="18"/>
        <w:szCs w:val="18"/>
      </w:rPr>
      <w:fldChar w:fldCharType="separate"/>
    </w:r>
    <w:r w:rsidR="0095671B">
      <w:rPr>
        <w:rStyle w:val="PageNumber"/>
        <w:rFonts w:ascii="Times New Roman" w:hAnsi="Times New Roman"/>
        <w:noProof/>
        <w:sz w:val="18"/>
        <w:szCs w:val="18"/>
      </w:rPr>
      <w:t>6</w:t>
    </w:r>
    <w:r w:rsidR="000D748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0D748F" w:rsidRPr="00EB4554">
      <w:rPr>
        <w:rStyle w:val="PageNumber"/>
        <w:rFonts w:ascii="Times New Roman" w:hAnsi="Times New Roman"/>
        <w:sz w:val="18"/>
        <w:szCs w:val="18"/>
      </w:rPr>
      <w:fldChar w:fldCharType="separate"/>
    </w:r>
    <w:r w:rsidR="0095671B">
      <w:rPr>
        <w:rStyle w:val="PageNumber"/>
        <w:rFonts w:ascii="Times New Roman" w:hAnsi="Times New Roman"/>
        <w:noProof/>
        <w:sz w:val="18"/>
        <w:szCs w:val="18"/>
      </w:rPr>
      <w:t>7</w:t>
    </w:r>
    <w:r w:rsidR="000D748F"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B040" w14:textId="77777777" w:rsidR="00290621" w:rsidRPr="00EB4554" w:rsidRDefault="00290621" w:rsidP="0017401E">
    <w:pPr>
      <w:pStyle w:val="Footer"/>
      <w:tabs>
        <w:tab w:val="clear" w:pos="4320"/>
        <w:tab w:val="clear" w:pos="8640"/>
      </w:tabs>
      <w:spacing w:after="0"/>
      <w:rPr>
        <w:rStyle w:val="PageNumber"/>
        <w:rFonts w:ascii="Times New Roman" w:hAnsi="Times New Roman"/>
        <w:sz w:val="18"/>
        <w:szCs w:val="18"/>
      </w:rPr>
    </w:pPr>
    <w:r>
      <w:rPr>
        <w:rFonts w:ascii="Times New Roman" w:hAnsi="Times New Roman"/>
        <w:b/>
        <w:snapToGrid w:val="0"/>
        <w:sz w:val="18"/>
        <w:szCs w:val="18"/>
      </w:rPr>
      <w:t>15 January 2016</w:t>
    </w:r>
  </w:p>
  <w:p w14:paraId="6D256BA7" w14:textId="16DC93CD" w:rsidR="00290621" w:rsidRPr="00EB4554" w:rsidRDefault="000D748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29062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94079B">
      <w:rPr>
        <w:rFonts w:ascii="Times New Roman" w:hAnsi="Times New Roman"/>
        <w:noProof/>
        <w:sz w:val="18"/>
        <w:szCs w:val="18"/>
      </w:rPr>
      <w:t>PART B_TECHNICAL OFFER (REFERENCE; 16318_12).docx</w:t>
    </w:r>
    <w:r w:rsidRPr="00EA598C">
      <w:rPr>
        <w:rFonts w:ascii="Times New Roman" w:hAnsi="Times New Roman"/>
        <w:sz w:val="18"/>
        <w:szCs w:val="18"/>
      </w:rPr>
      <w:fldChar w:fldCharType="end"/>
    </w:r>
    <w:r w:rsidR="00290621">
      <w:rPr>
        <w:rFonts w:ascii="Times New Roman" w:hAnsi="Times New Roman"/>
        <w:sz w:val="18"/>
        <w:szCs w:val="18"/>
      </w:rPr>
      <w:tab/>
    </w:r>
    <w:r w:rsidR="00290621"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290621"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3317" w14:textId="77777777" w:rsidR="000203A7" w:rsidRDefault="000203A7" w:rsidP="002B16AF">
      <w:pPr>
        <w:spacing w:after="0" w:line="240" w:lineRule="auto"/>
      </w:pPr>
      <w:r>
        <w:separator/>
      </w:r>
    </w:p>
  </w:footnote>
  <w:footnote w:type="continuationSeparator" w:id="0">
    <w:p w14:paraId="0C58B9BE" w14:textId="77777777" w:rsidR="000203A7" w:rsidRDefault="000203A7" w:rsidP="002B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9B6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37BE"/>
    <w:multiLevelType w:val="hybridMultilevel"/>
    <w:tmpl w:val="DA3E2CCC"/>
    <w:lvl w:ilvl="0" w:tplc="47D08E12">
      <w:numFmt w:val="bullet"/>
      <w:lvlText w:val="-"/>
      <w:lvlJc w:val="left"/>
      <w:pPr>
        <w:ind w:left="376" w:hanging="360"/>
      </w:pPr>
      <w:rPr>
        <w:rFonts w:ascii="Calibri" w:eastAsiaTheme="minorHAnsi" w:hAnsi="Calibri" w:cs="Calibri"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 w15:restartNumberingAfterBreak="0">
    <w:nsid w:val="074D5262"/>
    <w:multiLevelType w:val="hybridMultilevel"/>
    <w:tmpl w:val="76B0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2427C"/>
    <w:multiLevelType w:val="multilevel"/>
    <w:tmpl w:val="891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D54F6"/>
    <w:multiLevelType w:val="hybridMultilevel"/>
    <w:tmpl w:val="5A66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4173C0"/>
    <w:multiLevelType w:val="hybridMultilevel"/>
    <w:tmpl w:val="D616B8AA"/>
    <w:lvl w:ilvl="0" w:tplc="3D1E339E">
      <w:start w:val="1"/>
      <w:numFmt w:val="lowerRoman"/>
      <w:lvlText w:val="%1."/>
      <w:lvlJc w:val="right"/>
      <w:pPr>
        <w:ind w:left="1068" w:hanging="360"/>
      </w:pPr>
      <w:rPr>
        <w:rFonts w:hint="default"/>
      </w:rPr>
    </w:lvl>
    <w:lvl w:ilvl="1" w:tplc="D1A8A010">
      <w:start w:val="3"/>
      <w:numFmt w:val="bullet"/>
      <w:lvlText w:val="-"/>
      <w:lvlJc w:val="left"/>
      <w:pPr>
        <w:ind w:left="1785" w:hanging="705"/>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F7760"/>
    <w:multiLevelType w:val="hybridMultilevel"/>
    <w:tmpl w:val="092C16E8"/>
    <w:lvl w:ilvl="0" w:tplc="77EC3F24">
      <w:start w:val="1"/>
      <w:numFmt w:val="upperRoman"/>
      <w:lvlText w:val="%1."/>
      <w:lvlJc w:val="left"/>
      <w:pPr>
        <w:ind w:left="720" w:hanging="360"/>
      </w:pPr>
      <w:rPr>
        <w:rFonts w:asciiTheme="minorHAnsi" w:eastAsiaTheme="minorHAnsi" w:hAnsiTheme="minorHAnsi" w:cstheme="minorBidi"/>
      </w:rPr>
    </w:lvl>
    <w:lvl w:ilvl="1" w:tplc="2A80FAE2">
      <w:start w:val="1"/>
      <w:numFmt w:val="lowerLetter"/>
      <w:lvlText w:val="%2."/>
      <w:lvlJc w:val="left"/>
      <w:pPr>
        <w:ind w:left="1785" w:hanging="705"/>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085E29"/>
    <w:multiLevelType w:val="hybridMultilevel"/>
    <w:tmpl w:val="D3D41798"/>
    <w:lvl w:ilvl="0" w:tplc="08090001">
      <w:start w:val="1"/>
      <w:numFmt w:val="bullet"/>
      <w:lvlText w:val=""/>
      <w:lvlJc w:val="left"/>
      <w:pPr>
        <w:ind w:left="1080" w:hanging="720"/>
      </w:pPr>
      <w:rPr>
        <w:rFonts w:ascii="Symbol" w:hAnsi="Symbol" w:hint="default"/>
      </w:rPr>
    </w:lvl>
    <w:lvl w:ilvl="1" w:tplc="660AF448">
      <w:numFmt w:val="bullet"/>
      <w:lvlText w:val="-"/>
      <w:lvlJc w:val="left"/>
      <w:pPr>
        <w:ind w:left="1785" w:hanging="705"/>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D1C34"/>
    <w:multiLevelType w:val="hybridMultilevel"/>
    <w:tmpl w:val="3DCC171E"/>
    <w:lvl w:ilvl="0" w:tplc="EA78999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CA74CFA"/>
    <w:multiLevelType w:val="hybridMultilevel"/>
    <w:tmpl w:val="994474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EE5801"/>
    <w:multiLevelType w:val="hybridMultilevel"/>
    <w:tmpl w:val="E9AA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44F34"/>
    <w:multiLevelType w:val="hybridMultilevel"/>
    <w:tmpl w:val="BCE2BD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C037D"/>
    <w:multiLevelType w:val="hybridMultilevel"/>
    <w:tmpl w:val="016E3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F7F17"/>
    <w:multiLevelType w:val="hybridMultilevel"/>
    <w:tmpl w:val="210071EE"/>
    <w:lvl w:ilvl="0" w:tplc="04090007">
      <w:start w:val="1"/>
      <w:numFmt w:val="bullet"/>
      <w:lvlText w:val=""/>
      <w:lvlJc w:val="left"/>
      <w:pPr>
        <w:ind w:left="720" w:hanging="360"/>
      </w:pPr>
      <w:rPr>
        <w:rFonts w:ascii="Wingdings" w:hAnsi="Wingdings" w:hint="default"/>
        <w:sz w:val="16"/>
      </w:rPr>
    </w:lvl>
    <w:lvl w:ilvl="1" w:tplc="FFFFFFFF">
      <w:start w:val="1"/>
      <w:numFmt w:val="lowerLetter"/>
      <w:lvlText w:val="%2."/>
      <w:lvlJc w:val="left"/>
      <w:pPr>
        <w:ind w:left="1785" w:hanging="705"/>
      </w:pPr>
      <w:rPr>
        <w:rFonts w:hint="default"/>
      </w:rPr>
    </w:lvl>
    <w:lvl w:ilvl="2" w:tplc="FFFFFFFF">
      <w:start w:val="7"/>
      <w:numFmt w:val="bullet"/>
      <w:lvlText w:val="•"/>
      <w:lvlJc w:val="left"/>
      <w:pPr>
        <w:ind w:left="2505" w:hanging="705"/>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557CBC"/>
    <w:multiLevelType w:val="hybridMultilevel"/>
    <w:tmpl w:val="B68A83D4"/>
    <w:lvl w:ilvl="0" w:tplc="08090017">
      <w:start w:val="1"/>
      <w:numFmt w:val="lowerLetter"/>
      <w:lvlText w:val="%1)"/>
      <w:lvlJc w:val="left"/>
      <w:pPr>
        <w:ind w:left="360" w:hanging="360"/>
      </w:pPr>
    </w:lvl>
    <w:lvl w:ilvl="1" w:tplc="FFFFFFFF">
      <w:start w:val="1"/>
      <w:numFmt w:val="lowerLetter"/>
      <w:lvlText w:val="%2."/>
      <w:lvlJc w:val="left"/>
      <w:pPr>
        <w:ind w:left="1425" w:hanging="705"/>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770FD7"/>
    <w:multiLevelType w:val="hybridMultilevel"/>
    <w:tmpl w:val="9FC268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134BF"/>
    <w:multiLevelType w:val="hybridMultilevel"/>
    <w:tmpl w:val="8D2E90DC"/>
    <w:lvl w:ilvl="0" w:tplc="47D08E1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6F2C33"/>
    <w:multiLevelType w:val="hybridMultilevel"/>
    <w:tmpl w:val="66509280"/>
    <w:lvl w:ilvl="0" w:tplc="8AB835A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820F09"/>
    <w:multiLevelType w:val="hybridMultilevel"/>
    <w:tmpl w:val="DA42D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C3394"/>
    <w:multiLevelType w:val="hybridMultilevel"/>
    <w:tmpl w:val="E5744B78"/>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24D1C5B"/>
    <w:multiLevelType w:val="hybridMultilevel"/>
    <w:tmpl w:val="0D281FFC"/>
    <w:lvl w:ilvl="0" w:tplc="0809001B">
      <w:start w:val="1"/>
      <w:numFmt w:val="lowerRoman"/>
      <w:lvlText w:val="%1."/>
      <w:lvlJc w:val="righ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551D7DBB"/>
    <w:multiLevelType w:val="hybridMultilevel"/>
    <w:tmpl w:val="9B8E0BE0"/>
    <w:lvl w:ilvl="0" w:tplc="04090001">
      <w:start w:val="1"/>
      <w:numFmt w:val="bullet"/>
      <w:lvlText w:val=""/>
      <w:lvlJc w:val="left"/>
      <w:pPr>
        <w:ind w:left="810" w:hanging="360"/>
      </w:pPr>
      <w:rPr>
        <w:rFonts w:ascii="Symbol" w:hAnsi="Symbol" w:hint="default"/>
      </w:rPr>
    </w:lvl>
    <w:lvl w:ilvl="1" w:tplc="CCBCD47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1F377A"/>
    <w:multiLevelType w:val="hybridMultilevel"/>
    <w:tmpl w:val="6B762D56"/>
    <w:lvl w:ilvl="0" w:tplc="EC621F76">
      <w:start w:val="9"/>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802E0A"/>
    <w:multiLevelType w:val="hybridMultilevel"/>
    <w:tmpl w:val="5ABA224C"/>
    <w:lvl w:ilvl="0" w:tplc="08090001">
      <w:start w:val="1"/>
      <w:numFmt w:val="bullet"/>
      <w:lvlText w:val=""/>
      <w:lvlJc w:val="left"/>
      <w:pPr>
        <w:ind w:left="1776" w:hanging="360"/>
      </w:pPr>
      <w:rPr>
        <w:rFonts w:ascii="Symbol" w:hAnsi="Symbol" w:hint="default"/>
      </w:rPr>
    </w:lvl>
    <w:lvl w:ilvl="1" w:tplc="FFFFFFFF">
      <w:start w:val="1"/>
      <w:numFmt w:val="lowerLetter"/>
      <w:lvlText w:val="%2."/>
      <w:lvlJc w:val="left"/>
      <w:pPr>
        <w:ind w:left="2841" w:hanging="705"/>
      </w:pPr>
      <w:rPr>
        <w:rFonts w:hint="default"/>
      </w:rPr>
    </w:lvl>
    <w:lvl w:ilvl="2" w:tplc="FFFFFFFF">
      <w:start w:val="7"/>
      <w:numFmt w:val="bullet"/>
      <w:lvlText w:val="•"/>
      <w:lvlJc w:val="left"/>
      <w:pPr>
        <w:ind w:left="3561" w:hanging="705"/>
      </w:pPr>
      <w:rPr>
        <w:rFonts w:ascii="Calibri" w:eastAsiaTheme="minorHAnsi" w:hAnsi="Calibri" w:cs="Calibri"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5" w15:restartNumberingAfterBreak="0">
    <w:nsid w:val="5EEA792E"/>
    <w:multiLevelType w:val="hybridMultilevel"/>
    <w:tmpl w:val="96EA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80330"/>
    <w:multiLevelType w:val="hybridMultilevel"/>
    <w:tmpl w:val="CBCE4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200B5"/>
    <w:multiLevelType w:val="hybridMultilevel"/>
    <w:tmpl w:val="F6BC0C92"/>
    <w:lvl w:ilvl="0" w:tplc="04090007">
      <w:start w:val="1"/>
      <w:numFmt w:val="bullet"/>
      <w:lvlText w:val=""/>
      <w:lvlJc w:val="left"/>
      <w:pPr>
        <w:ind w:left="1776" w:hanging="360"/>
      </w:pPr>
      <w:rPr>
        <w:rFonts w:ascii="Wingdings" w:hAnsi="Wingdings" w:hint="default"/>
        <w:sz w:val="16"/>
      </w:rPr>
    </w:lvl>
    <w:lvl w:ilvl="1" w:tplc="FFFFFFFF">
      <w:start w:val="1"/>
      <w:numFmt w:val="lowerLetter"/>
      <w:lvlText w:val="%2."/>
      <w:lvlJc w:val="left"/>
      <w:pPr>
        <w:ind w:left="2841" w:hanging="705"/>
      </w:pPr>
      <w:rPr>
        <w:rFonts w:hint="default"/>
      </w:rPr>
    </w:lvl>
    <w:lvl w:ilvl="2" w:tplc="FFFFFFFF">
      <w:start w:val="7"/>
      <w:numFmt w:val="bullet"/>
      <w:lvlText w:val="•"/>
      <w:lvlJc w:val="left"/>
      <w:pPr>
        <w:ind w:left="3561" w:hanging="705"/>
      </w:pPr>
      <w:rPr>
        <w:rFonts w:ascii="Calibri" w:eastAsiaTheme="minorHAnsi" w:hAnsi="Calibri" w:cs="Calibri"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8" w15:restartNumberingAfterBreak="0">
    <w:nsid w:val="71D13133"/>
    <w:multiLevelType w:val="hybridMultilevel"/>
    <w:tmpl w:val="530EC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9893361">
    <w:abstractNumId w:val="6"/>
  </w:num>
  <w:num w:numId="2" w16cid:durableId="1144085778">
    <w:abstractNumId w:val="20"/>
  </w:num>
  <w:num w:numId="3" w16cid:durableId="713849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856923056">
    <w:abstractNumId w:val="4"/>
  </w:num>
  <w:num w:numId="5" w16cid:durableId="1934583729">
    <w:abstractNumId w:val="7"/>
  </w:num>
  <w:num w:numId="6" w16cid:durableId="751005153">
    <w:abstractNumId w:val="22"/>
  </w:num>
  <w:num w:numId="7" w16cid:durableId="1767268092">
    <w:abstractNumId w:val="1"/>
  </w:num>
  <w:num w:numId="8" w16cid:durableId="1663578553">
    <w:abstractNumId w:val="17"/>
  </w:num>
  <w:num w:numId="9" w16cid:durableId="1915240982">
    <w:abstractNumId w:val="3"/>
  </w:num>
  <w:num w:numId="10" w16cid:durableId="302085545">
    <w:abstractNumId w:val="11"/>
  </w:num>
  <w:num w:numId="11" w16cid:durableId="1376541874">
    <w:abstractNumId w:val="28"/>
  </w:num>
  <w:num w:numId="12" w16cid:durableId="1813015660">
    <w:abstractNumId w:val="18"/>
  </w:num>
  <w:num w:numId="13" w16cid:durableId="348681839">
    <w:abstractNumId w:val="25"/>
  </w:num>
  <w:num w:numId="14" w16cid:durableId="1375345128">
    <w:abstractNumId w:val="2"/>
  </w:num>
  <w:num w:numId="15" w16cid:durableId="50345318">
    <w:abstractNumId w:val="19"/>
  </w:num>
  <w:num w:numId="16" w16cid:durableId="254024681">
    <w:abstractNumId w:val="14"/>
  </w:num>
  <w:num w:numId="17" w16cid:durableId="1285379487">
    <w:abstractNumId w:val="23"/>
  </w:num>
  <w:num w:numId="18" w16cid:durableId="2071493588">
    <w:abstractNumId w:val="21"/>
  </w:num>
  <w:num w:numId="19" w16cid:durableId="1508639664">
    <w:abstractNumId w:val="5"/>
  </w:num>
  <w:num w:numId="20" w16cid:durableId="2146894102">
    <w:abstractNumId w:val="16"/>
  </w:num>
  <w:num w:numId="21" w16cid:durableId="284505382">
    <w:abstractNumId w:val="9"/>
  </w:num>
  <w:num w:numId="22" w16cid:durableId="32658805">
    <w:abstractNumId w:val="24"/>
  </w:num>
  <w:num w:numId="23" w16cid:durableId="1555892467">
    <w:abstractNumId w:val="13"/>
  </w:num>
  <w:num w:numId="24" w16cid:durableId="306278385">
    <w:abstractNumId w:val="15"/>
  </w:num>
  <w:num w:numId="25" w16cid:durableId="996691011">
    <w:abstractNumId w:val="26"/>
  </w:num>
  <w:num w:numId="26" w16cid:durableId="1983268542">
    <w:abstractNumId w:val="12"/>
  </w:num>
  <w:num w:numId="27" w16cid:durableId="1150559383">
    <w:abstractNumId w:val="27"/>
  </w:num>
  <w:num w:numId="28" w16cid:durableId="1953243719">
    <w:abstractNumId w:val="10"/>
  </w:num>
  <w:num w:numId="29" w16cid:durableId="912204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0"/>
    <w:rsid w:val="00000FBB"/>
    <w:rsid w:val="00002AAA"/>
    <w:rsid w:val="00006162"/>
    <w:rsid w:val="000203A7"/>
    <w:rsid w:val="0003415A"/>
    <w:rsid w:val="00043242"/>
    <w:rsid w:val="00067731"/>
    <w:rsid w:val="000744F8"/>
    <w:rsid w:val="000912B4"/>
    <w:rsid w:val="000941DE"/>
    <w:rsid w:val="00096CF4"/>
    <w:rsid w:val="000B51C5"/>
    <w:rsid w:val="000B7877"/>
    <w:rsid w:val="000D748F"/>
    <w:rsid w:val="000F29C6"/>
    <w:rsid w:val="00143C79"/>
    <w:rsid w:val="00145243"/>
    <w:rsid w:val="001511C8"/>
    <w:rsid w:val="001608A0"/>
    <w:rsid w:val="001726FA"/>
    <w:rsid w:val="00177EC6"/>
    <w:rsid w:val="00181C7B"/>
    <w:rsid w:val="00181D3A"/>
    <w:rsid w:val="001821B5"/>
    <w:rsid w:val="001836CD"/>
    <w:rsid w:val="001D3B8D"/>
    <w:rsid w:val="001D3CB5"/>
    <w:rsid w:val="001F35D5"/>
    <w:rsid w:val="002127D0"/>
    <w:rsid w:val="00214D86"/>
    <w:rsid w:val="00226FE3"/>
    <w:rsid w:val="0022781F"/>
    <w:rsid w:val="00237E2C"/>
    <w:rsid w:val="00244BAC"/>
    <w:rsid w:val="0024588C"/>
    <w:rsid w:val="002467D6"/>
    <w:rsid w:val="00254451"/>
    <w:rsid w:val="002750F0"/>
    <w:rsid w:val="00276DF1"/>
    <w:rsid w:val="00286B92"/>
    <w:rsid w:val="00287FC2"/>
    <w:rsid w:val="00290621"/>
    <w:rsid w:val="002B16AF"/>
    <w:rsid w:val="002B79DE"/>
    <w:rsid w:val="002C3FD8"/>
    <w:rsid w:val="002E17D7"/>
    <w:rsid w:val="002F601C"/>
    <w:rsid w:val="00304223"/>
    <w:rsid w:val="0037123A"/>
    <w:rsid w:val="00385DEB"/>
    <w:rsid w:val="00386B73"/>
    <w:rsid w:val="0039063A"/>
    <w:rsid w:val="00394E52"/>
    <w:rsid w:val="003965EA"/>
    <w:rsid w:val="003B6F62"/>
    <w:rsid w:val="003B74F5"/>
    <w:rsid w:val="003C39F9"/>
    <w:rsid w:val="003C3F4D"/>
    <w:rsid w:val="003E6BF0"/>
    <w:rsid w:val="004125DA"/>
    <w:rsid w:val="00414997"/>
    <w:rsid w:val="0042440D"/>
    <w:rsid w:val="004350A9"/>
    <w:rsid w:val="00442BE1"/>
    <w:rsid w:val="00443637"/>
    <w:rsid w:val="00447053"/>
    <w:rsid w:val="00450CD9"/>
    <w:rsid w:val="00461204"/>
    <w:rsid w:val="004625AA"/>
    <w:rsid w:val="00494C16"/>
    <w:rsid w:val="004B2CEA"/>
    <w:rsid w:val="004B388A"/>
    <w:rsid w:val="004C3253"/>
    <w:rsid w:val="004C5E5F"/>
    <w:rsid w:val="004D2C17"/>
    <w:rsid w:val="004D5A75"/>
    <w:rsid w:val="00500B1A"/>
    <w:rsid w:val="00541098"/>
    <w:rsid w:val="00547DFE"/>
    <w:rsid w:val="005518D1"/>
    <w:rsid w:val="005745F1"/>
    <w:rsid w:val="00581582"/>
    <w:rsid w:val="00585DCE"/>
    <w:rsid w:val="00595E10"/>
    <w:rsid w:val="005A0544"/>
    <w:rsid w:val="005C5F24"/>
    <w:rsid w:val="005F60CC"/>
    <w:rsid w:val="0060403A"/>
    <w:rsid w:val="0061073C"/>
    <w:rsid w:val="00615474"/>
    <w:rsid w:val="00616475"/>
    <w:rsid w:val="006169DF"/>
    <w:rsid w:val="00624EC5"/>
    <w:rsid w:val="006331E6"/>
    <w:rsid w:val="00637B9A"/>
    <w:rsid w:val="00650844"/>
    <w:rsid w:val="006A2195"/>
    <w:rsid w:val="006B438F"/>
    <w:rsid w:val="006D2E2D"/>
    <w:rsid w:val="00713200"/>
    <w:rsid w:val="007164BE"/>
    <w:rsid w:val="0071652A"/>
    <w:rsid w:val="00723454"/>
    <w:rsid w:val="007268A1"/>
    <w:rsid w:val="00734D39"/>
    <w:rsid w:val="00747195"/>
    <w:rsid w:val="0075648E"/>
    <w:rsid w:val="00764C75"/>
    <w:rsid w:val="00772380"/>
    <w:rsid w:val="007955FD"/>
    <w:rsid w:val="007A1FF4"/>
    <w:rsid w:val="007D3BA4"/>
    <w:rsid w:val="007D691C"/>
    <w:rsid w:val="007F4C72"/>
    <w:rsid w:val="007F7B48"/>
    <w:rsid w:val="0081108D"/>
    <w:rsid w:val="008215BF"/>
    <w:rsid w:val="00823BDB"/>
    <w:rsid w:val="00831CAA"/>
    <w:rsid w:val="00841F3B"/>
    <w:rsid w:val="0084390E"/>
    <w:rsid w:val="008445E1"/>
    <w:rsid w:val="0085792E"/>
    <w:rsid w:val="00857D9A"/>
    <w:rsid w:val="008750BB"/>
    <w:rsid w:val="0088262C"/>
    <w:rsid w:val="008A2EC6"/>
    <w:rsid w:val="008B15DA"/>
    <w:rsid w:val="008B1CED"/>
    <w:rsid w:val="008E18CF"/>
    <w:rsid w:val="008F2E8D"/>
    <w:rsid w:val="008F642B"/>
    <w:rsid w:val="00904129"/>
    <w:rsid w:val="00904AB5"/>
    <w:rsid w:val="00906655"/>
    <w:rsid w:val="00923931"/>
    <w:rsid w:val="00926C7D"/>
    <w:rsid w:val="0094079B"/>
    <w:rsid w:val="00955DB3"/>
    <w:rsid w:val="0095671B"/>
    <w:rsid w:val="009647E7"/>
    <w:rsid w:val="00982993"/>
    <w:rsid w:val="00983CB6"/>
    <w:rsid w:val="00991281"/>
    <w:rsid w:val="009A161E"/>
    <w:rsid w:val="009A6042"/>
    <w:rsid w:val="009A63C1"/>
    <w:rsid w:val="009B000F"/>
    <w:rsid w:val="009C0234"/>
    <w:rsid w:val="009C0858"/>
    <w:rsid w:val="009E553A"/>
    <w:rsid w:val="009F6E0C"/>
    <w:rsid w:val="00A0185B"/>
    <w:rsid w:val="00A03A1E"/>
    <w:rsid w:val="00A109F0"/>
    <w:rsid w:val="00A17CD8"/>
    <w:rsid w:val="00A54C73"/>
    <w:rsid w:val="00A5614B"/>
    <w:rsid w:val="00A81DAC"/>
    <w:rsid w:val="00A8351B"/>
    <w:rsid w:val="00A96C49"/>
    <w:rsid w:val="00AB4748"/>
    <w:rsid w:val="00AB4ABA"/>
    <w:rsid w:val="00AB5CED"/>
    <w:rsid w:val="00AC3652"/>
    <w:rsid w:val="00AC3AEE"/>
    <w:rsid w:val="00AC7373"/>
    <w:rsid w:val="00AD21B6"/>
    <w:rsid w:val="00AF045C"/>
    <w:rsid w:val="00B02DF7"/>
    <w:rsid w:val="00B27546"/>
    <w:rsid w:val="00B32029"/>
    <w:rsid w:val="00B37AB9"/>
    <w:rsid w:val="00B42188"/>
    <w:rsid w:val="00B4555D"/>
    <w:rsid w:val="00B613B7"/>
    <w:rsid w:val="00B716C3"/>
    <w:rsid w:val="00B90F17"/>
    <w:rsid w:val="00BA07CF"/>
    <w:rsid w:val="00BB1932"/>
    <w:rsid w:val="00BD10B1"/>
    <w:rsid w:val="00BE1FAE"/>
    <w:rsid w:val="00BE7378"/>
    <w:rsid w:val="00BF3C17"/>
    <w:rsid w:val="00C006E8"/>
    <w:rsid w:val="00C1094F"/>
    <w:rsid w:val="00C33FF3"/>
    <w:rsid w:val="00C34468"/>
    <w:rsid w:val="00C3451F"/>
    <w:rsid w:val="00C579B2"/>
    <w:rsid w:val="00C8229B"/>
    <w:rsid w:val="00C86965"/>
    <w:rsid w:val="00C87845"/>
    <w:rsid w:val="00CC174A"/>
    <w:rsid w:val="00CC4E26"/>
    <w:rsid w:val="00CC542E"/>
    <w:rsid w:val="00CE00CF"/>
    <w:rsid w:val="00CF1C4A"/>
    <w:rsid w:val="00CF7126"/>
    <w:rsid w:val="00D04A05"/>
    <w:rsid w:val="00D33577"/>
    <w:rsid w:val="00D428F7"/>
    <w:rsid w:val="00D52C88"/>
    <w:rsid w:val="00D537C9"/>
    <w:rsid w:val="00D61495"/>
    <w:rsid w:val="00D62CCF"/>
    <w:rsid w:val="00D71443"/>
    <w:rsid w:val="00D7438F"/>
    <w:rsid w:val="00D830AC"/>
    <w:rsid w:val="00DB2234"/>
    <w:rsid w:val="00DC6A23"/>
    <w:rsid w:val="00E11D71"/>
    <w:rsid w:val="00E20590"/>
    <w:rsid w:val="00E31086"/>
    <w:rsid w:val="00E3231F"/>
    <w:rsid w:val="00E43448"/>
    <w:rsid w:val="00E53763"/>
    <w:rsid w:val="00E71181"/>
    <w:rsid w:val="00E75EF2"/>
    <w:rsid w:val="00E905F3"/>
    <w:rsid w:val="00EA0BE3"/>
    <w:rsid w:val="00EA3EA1"/>
    <w:rsid w:val="00EA4B85"/>
    <w:rsid w:val="00EC4EB8"/>
    <w:rsid w:val="00EC52C4"/>
    <w:rsid w:val="00EE4ECB"/>
    <w:rsid w:val="00EE63A6"/>
    <w:rsid w:val="00EE7577"/>
    <w:rsid w:val="00EF2687"/>
    <w:rsid w:val="00F10961"/>
    <w:rsid w:val="00F16942"/>
    <w:rsid w:val="00F278E1"/>
    <w:rsid w:val="00F33066"/>
    <w:rsid w:val="00F37348"/>
    <w:rsid w:val="00F50898"/>
    <w:rsid w:val="00F74ECB"/>
    <w:rsid w:val="00F91872"/>
    <w:rsid w:val="00F91E23"/>
    <w:rsid w:val="00FB6F12"/>
    <w:rsid w:val="00FC6577"/>
    <w:rsid w:val="00FD1529"/>
    <w:rsid w:val="00FE66D0"/>
    <w:rsid w:val="00FF269C"/>
    <w:rsid w:val="00FF3516"/>
    <w:rsid w:val="00FF39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5DC65"/>
  <w15:docId w15:val="{E7FB9C08-1F8E-40ED-BA86-88A5B9E9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aliases w:val="Akapit z listą BS,Bullet1,List Paragraph (numbered (a)),Normal 1,List Paragraph 1,Bullets,NumberedParas,List Paragraph1,Table of contents numbered,List Paragraph in table,Lijstalinea,Bullet List Paragraph,Heading 2_sj,Bullet Points"/>
    <w:basedOn w:val="Normal"/>
    <w:link w:val="ListParagraphChar"/>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character" w:styleId="Hyperlink">
    <w:name w:val="Hyperlink"/>
    <w:rsid w:val="002467D6"/>
    <w:rPr>
      <w:color w:val="0000FF"/>
      <w:u w:val="single"/>
    </w:rPr>
  </w:style>
  <w:style w:type="paragraph" w:styleId="Title">
    <w:name w:val="Title"/>
    <w:basedOn w:val="Normal"/>
    <w:link w:val="TitleChar"/>
    <w:qFormat/>
    <w:rsid w:val="00290621"/>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rsid w:val="00290621"/>
    <w:rPr>
      <w:rFonts w:ascii="Times New Roman" w:eastAsia="Times New Roman" w:hAnsi="Times New Roman" w:cs="Times New Roman"/>
      <w:b/>
      <w:sz w:val="48"/>
      <w:szCs w:val="20"/>
      <w:lang w:val="en-US" w:eastAsia="en-GB"/>
    </w:rPr>
  </w:style>
  <w:style w:type="paragraph" w:styleId="Footer">
    <w:name w:val="footer"/>
    <w:basedOn w:val="Normal"/>
    <w:link w:val="FooterChar"/>
    <w:uiPriority w:val="99"/>
    <w:rsid w:val="00290621"/>
    <w:pPr>
      <w:tabs>
        <w:tab w:val="center" w:pos="4320"/>
        <w:tab w:val="right" w:pos="8640"/>
      </w:tabs>
      <w:spacing w:after="240" w:line="240" w:lineRule="auto"/>
    </w:pPr>
    <w:rPr>
      <w:rFonts w:ascii="Arial" w:eastAsia="Times New Roman" w:hAnsi="Arial" w:cs="Times New Roman"/>
      <w:sz w:val="20"/>
      <w:szCs w:val="20"/>
      <w:lang w:val="en-GB" w:eastAsia="en-GB"/>
    </w:rPr>
  </w:style>
  <w:style w:type="character" w:customStyle="1" w:styleId="FooterChar">
    <w:name w:val="Footer Char"/>
    <w:basedOn w:val="DefaultParagraphFont"/>
    <w:link w:val="Footer"/>
    <w:uiPriority w:val="99"/>
    <w:rsid w:val="00290621"/>
    <w:rPr>
      <w:rFonts w:ascii="Arial" w:eastAsia="Times New Roman" w:hAnsi="Arial" w:cs="Times New Roman"/>
      <w:sz w:val="20"/>
      <w:szCs w:val="20"/>
      <w:lang w:val="en-GB" w:eastAsia="en-GB"/>
    </w:rPr>
  </w:style>
  <w:style w:type="character" w:styleId="PageNumber">
    <w:name w:val="page number"/>
    <w:basedOn w:val="DefaultParagraphFont"/>
    <w:rsid w:val="00290621"/>
  </w:style>
  <w:style w:type="paragraph" w:styleId="EndnoteText">
    <w:name w:val="endnote text"/>
    <w:basedOn w:val="Normal"/>
    <w:link w:val="EndnoteTextChar"/>
    <w:semiHidden/>
    <w:rsid w:val="00290621"/>
    <w:pPr>
      <w:spacing w:after="24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90621"/>
    <w:rPr>
      <w:rFonts w:ascii="Arial" w:eastAsia="Times New Roman" w:hAnsi="Arial" w:cs="Times New Roman"/>
      <w:sz w:val="20"/>
      <w:szCs w:val="20"/>
    </w:rPr>
  </w:style>
  <w:style w:type="character" w:styleId="EndnoteReference">
    <w:name w:val="endnote reference"/>
    <w:semiHidden/>
    <w:rsid w:val="00290621"/>
    <w:rPr>
      <w:vertAlign w:val="superscript"/>
    </w:rPr>
  </w:style>
  <w:style w:type="paragraph" w:styleId="BodyText">
    <w:name w:val="Body Text"/>
    <w:basedOn w:val="Normal"/>
    <w:link w:val="BodyTextChar"/>
    <w:rsid w:val="00290621"/>
    <w:pPr>
      <w:keepNext/>
      <w:tabs>
        <w:tab w:val="left" w:pos="360"/>
      </w:tabs>
      <w:spacing w:before="240" w:after="240" w:line="240" w:lineRule="auto"/>
      <w:jc w:val="center"/>
    </w:pPr>
    <w:rPr>
      <w:rFonts w:ascii="Arial" w:eastAsia="Times New Roman" w:hAnsi="Arial" w:cs="Times New Roman"/>
      <w:b/>
      <w:sz w:val="24"/>
      <w:szCs w:val="20"/>
      <w:lang w:val="en-GB" w:eastAsia="en-GB"/>
    </w:rPr>
  </w:style>
  <w:style w:type="character" w:customStyle="1" w:styleId="BodyTextChar">
    <w:name w:val="Body Text Char"/>
    <w:basedOn w:val="DefaultParagraphFont"/>
    <w:link w:val="BodyText"/>
    <w:rsid w:val="00290621"/>
    <w:rPr>
      <w:rFonts w:ascii="Arial" w:eastAsia="Times New Roman" w:hAnsi="Arial" w:cs="Times New Roman"/>
      <w:b/>
      <w:sz w:val="24"/>
      <w:szCs w:val="20"/>
      <w:lang w:val="en-GB" w:eastAsia="en-GB"/>
    </w:rPr>
  </w:style>
  <w:style w:type="paragraph" w:styleId="Header">
    <w:name w:val="header"/>
    <w:basedOn w:val="Normal"/>
    <w:link w:val="HeaderChar"/>
    <w:uiPriority w:val="99"/>
    <w:unhideWhenUsed/>
    <w:rsid w:val="0092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31"/>
  </w:style>
  <w:style w:type="paragraph" w:styleId="BalloonText">
    <w:name w:val="Balloon Text"/>
    <w:basedOn w:val="Normal"/>
    <w:link w:val="BalloonTextChar"/>
    <w:uiPriority w:val="99"/>
    <w:semiHidden/>
    <w:unhideWhenUsed/>
    <w:rsid w:val="00244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BAC"/>
    <w:rPr>
      <w:rFonts w:ascii="Segoe UI" w:hAnsi="Segoe UI" w:cs="Segoe UI"/>
      <w:sz w:val="18"/>
      <w:szCs w:val="18"/>
    </w:rPr>
  </w:style>
  <w:style w:type="character" w:styleId="UnresolvedMention">
    <w:name w:val="Unresolved Mention"/>
    <w:basedOn w:val="DefaultParagraphFont"/>
    <w:uiPriority w:val="99"/>
    <w:semiHidden/>
    <w:unhideWhenUsed/>
    <w:rsid w:val="005745F1"/>
    <w:rPr>
      <w:color w:val="605E5C"/>
      <w:shd w:val="clear" w:color="auto" w:fill="E1DFDD"/>
    </w:rPr>
  </w:style>
  <w:style w:type="paragraph" w:styleId="NoSpacing">
    <w:name w:val="No Spacing"/>
    <w:uiPriority w:val="1"/>
    <w:qFormat/>
    <w:rsid w:val="00904129"/>
    <w:pPr>
      <w:spacing w:after="0" w:line="240" w:lineRule="auto"/>
    </w:pPr>
  </w:style>
  <w:style w:type="character" w:customStyle="1" w:styleId="ListParagraphChar">
    <w:name w:val="List Paragraph Char"/>
    <w:aliases w:val="Akapit z listą BS Char,Bullet1 Char,List Paragraph (numbered (a)) Char,Normal 1 Char,List Paragraph 1 Char,Bullets Char,NumberedParas Char,List Paragraph1 Char,Table of contents numbered Char,List Paragraph in table Char"/>
    <w:link w:val="ListParagraph"/>
    <w:uiPriority w:val="34"/>
    <w:qFormat/>
    <w:locked/>
    <w:rsid w:val="006331E6"/>
  </w:style>
  <w:style w:type="paragraph" w:styleId="Revision">
    <w:name w:val="Revision"/>
    <w:hidden/>
    <w:uiPriority w:val="99"/>
    <w:semiHidden/>
    <w:rsid w:val="00447053"/>
    <w:pPr>
      <w:spacing w:after="0" w:line="240" w:lineRule="auto"/>
    </w:pPr>
  </w:style>
  <w:style w:type="character" w:styleId="CommentReference">
    <w:name w:val="annotation reference"/>
    <w:basedOn w:val="DefaultParagraphFont"/>
    <w:unhideWhenUsed/>
    <w:rsid w:val="00C344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37267">
      <w:bodyDiv w:val="1"/>
      <w:marLeft w:val="0"/>
      <w:marRight w:val="0"/>
      <w:marTop w:val="0"/>
      <w:marBottom w:val="0"/>
      <w:divBdr>
        <w:top w:val="none" w:sz="0" w:space="0" w:color="auto"/>
        <w:left w:val="none" w:sz="0" w:space="0" w:color="auto"/>
        <w:bottom w:val="none" w:sz="0" w:space="0" w:color="auto"/>
        <w:right w:val="none" w:sz="0" w:space="0" w:color="auto"/>
      </w:divBdr>
    </w:div>
    <w:div w:id="1080181662">
      <w:bodyDiv w:val="1"/>
      <w:marLeft w:val="0"/>
      <w:marRight w:val="0"/>
      <w:marTop w:val="0"/>
      <w:marBottom w:val="0"/>
      <w:divBdr>
        <w:top w:val="none" w:sz="0" w:space="0" w:color="auto"/>
        <w:left w:val="none" w:sz="0" w:space="0" w:color="auto"/>
        <w:bottom w:val="none" w:sz="0" w:space="0" w:color="auto"/>
        <w:right w:val="none" w:sz="0" w:space="0" w:color="auto"/>
      </w:divBdr>
    </w:div>
    <w:div w:id="1472136842">
      <w:bodyDiv w:val="1"/>
      <w:marLeft w:val="0"/>
      <w:marRight w:val="0"/>
      <w:marTop w:val="0"/>
      <w:marBottom w:val="0"/>
      <w:divBdr>
        <w:top w:val="none" w:sz="0" w:space="0" w:color="auto"/>
        <w:left w:val="none" w:sz="0" w:space="0" w:color="auto"/>
        <w:bottom w:val="none" w:sz="0" w:space="0" w:color="auto"/>
        <w:right w:val="none" w:sz="0" w:space="0" w:color="auto"/>
      </w:divBdr>
    </w:div>
    <w:div w:id="1530996173">
      <w:bodyDiv w:val="1"/>
      <w:marLeft w:val="0"/>
      <w:marRight w:val="0"/>
      <w:marTop w:val="0"/>
      <w:marBottom w:val="0"/>
      <w:divBdr>
        <w:top w:val="none" w:sz="0" w:space="0" w:color="auto"/>
        <w:left w:val="none" w:sz="0" w:space="0" w:color="auto"/>
        <w:bottom w:val="none" w:sz="0" w:space="0" w:color="auto"/>
        <w:right w:val="none" w:sz="0" w:space="0" w:color="auto"/>
      </w:divBdr>
    </w:div>
    <w:div w:id="15836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0CFB-1BE7-4260-AEA4-F7A7604B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1563</Words>
  <Characters>8911</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Jetmira Hysenaj</cp:lastModifiedBy>
  <cp:revision>35</cp:revision>
  <cp:lastPrinted>2024-06-13T14:13:00Z</cp:lastPrinted>
  <dcterms:created xsi:type="dcterms:W3CDTF">2024-10-24T10:10:00Z</dcterms:created>
  <dcterms:modified xsi:type="dcterms:W3CDTF">2025-11-18T13:28:00Z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7113141bd14711ce17c11ddbd424dab7b0208f4f01520a3b788e7f06fb2a9fcc</vt:lpwstr>
  </property>
</Properties>
</file>