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Grid1-Accent5"/>
        <w:tblW w:w="0" w:type="auto"/>
        <w:tblLook w:val="04A0" w:firstRow="1" w:lastRow="0" w:firstColumn="1" w:lastColumn="0" w:noHBand="0" w:noVBand="1"/>
      </w:tblPr>
      <w:tblGrid>
        <w:gridCol w:w="9052"/>
      </w:tblGrid>
      <w:tr w:rsidR="003E6BF0" w:rsidRPr="003E6BF0" w14:paraId="262D8561"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08840E0" w14:textId="3D23B915" w:rsidR="003E6BF0" w:rsidRPr="003E6BF0" w:rsidRDefault="00D80828" w:rsidP="0074763A">
            <w:pPr>
              <w:jc w:val="center"/>
              <w:rPr>
                <w:sz w:val="40"/>
                <w:szCs w:val="40"/>
              </w:rPr>
            </w:pPr>
            <w:r w:rsidRPr="00D80828">
              <w:rPr>
                <w:sz w:val="40"/>
                <w:szCs w:val="40"/>
              </w:rPr>
              <w:t xml:space="preserve">TENDER DOCUMENTATION </w:t>
            </w:r>
          </w:p>
        </w:tc>
      </w:tr>
    </w:tbl>
    <w:p w14:paraId="1BC33CB8" w14:textId="77777777" w:rsidR="00FD3686" w:rsidRDefault="00FD3686" w:rsidP="00874D58">
      <w:pPr>
        <w:spacing w:before="120"/>
        <w:rPr>
          <w:b/>
          <w:sz w:val="28"/>
          <w:szCs w:val="28"/>
          <w:u w:val="single"/>
          <w:lang w:val="en-GB"/>
        </w:rPr>
      </w:pPr>
    </w:p>
    <w:p w14:paraId="42975E42" w14:textId="7B6639C5" w:rsidR="003E6BF0" w:rsidRPr="00194AD5" w:rsidRDefault="003E6BF0" w:rsidP="00874D58">
      <w:pPr>
        <w:spacing w:before="120"/>
        <w:rPr>
          <w:b/>
          <w:sz w:val="28"/>
          <w:szCs w:val="28"/>
          <w:u w:val="single"/>
          <w:lang w:val="en-GB"/>
        </w:rPr>
      </w:pPr>
      <w:r w:rsidRPr="00194AD5">
        <w:rPr>
          <w:b/>
          <w:sz w:val="28"/>
          <w:szCs w:val="28"/>
          <w:u w:val="single"/>
          <w:lang w:val="en-GB"/>
        </w:rPr>
        <w:t>PART A: INFORMATION FOR TENDERER</w:t>
      </w:r>
    </w:p>
    <w:p w14:paraId="4407DF52" w14:textId="77777777" w:rsidR="003E6BF0" w:rsidRPr="00194AD5" w:rsidRDefault="003E6BF0">
      <w:pPr>
        <w:rPr>
          <w:lang w:val="en-GB"/>
        </w:rPr>
      </w:pPr>
      <w:r w:rsidRPr="00194AD5">
        <w:rPr>
          <w:lang w:val="en-GB"/>
        </w:rPr>
        <w:t>This document contains the following parts:</w:t>
      </w:r>
    </w:p>
    <w:p w14:paraId="7D0F225B" w14:textId="2D6EF797" w:rsidR="003E6BF0" w:rsidRPr="00960AD4" w:rsidRDefault="003E6BF0" w:rsidP="00960AD4">
      <w:pPr>
        <w:pStyle w:val="ListParagraph"/>
        <w:numPr>
          <w:ilvl w:val="0"/>
          <w:numId w:val="1"/>
        </w:numPr>
        <w:rPr>
          <w:lang w:val="en-GB"/>
        </w:rPr>
      </w:pPr>
      <w:r w:rsidRPr="00960AD4">
        <w:rPr>
          <w:lang w:val="en-GB"/>
        </w:rPr>
        <w:t>Instructions to tenderer</w:t>
      </w:r>
    </w:p>
    <w:p w14:paraId="48A5E788" w14:textId="77777777" w:rsidR="003E6BF0" w:rsidRPr="00194AD5" w:rsidRDefault="003E6BF0" w:rsidP="003E6BF0">
      <w:pPr>
        <w:pStyle w:val="ListParagraph"/>
        <w:numPr>
          <w:ilvl w:val="0"/>
          <w:numId w:val="1"/>
        </w:numPr>
        <w:rPr>
          <w:lang w:val="en-GB"/>
        </w:rPr>
      </w:pPr>
      <w:r w:rsidRPr="00194AD5">
        <w:rPr>
          <w:lang w:val="en-GB"/>
        </w:rPr>
        <w:t>Technical specifications / required services</w:t>
      </w:r>
    </w:p>
    <w:p w14:paraId="1FB02A98" w14:textId="77777777" w:rsidR="000F2568" w:rsidRPr="00194AD5" w:rsidRDefault="000F2568" w:rsidP="003E6BF0">
      <w:pPr>
        <w:pStyle w:val="ListParagraph"/>
        <w:numPr>
          <w:ilvl w:val="0"/>
          <w:numId w:val="1"/>
        </w:numPr>
        <w:rPr>
          <w:lang w:val="en-GB"/>
        </w:rPr>
      </w:pPr>
      <w:r w:rsidRPr="00194AD5">
        <w:rPr>
          <w:lang w:val="en-GB"/>
        </w:rPr>
        <w:t xml:space="preserve">Format of contract to be signed with the tenderer </w:t>
      </w:r>
    </w:p>
    <w:p w14:paraId="445EC90F" w14:textId="77777777" w:rsidR="003E6BF0" w:rsidRPr="00194AD5" w:rsidRDefault="003E6BF0" w:rsidP="003E6BF0">
      <w:pPr>
        <w:pStyle w:val="ListParagraph"/>
        <w:numPr>
          <w:ilvl w:val="0"/>
          <w:numId w:val="1"/>
        </w:numPr>
        <w:rPr>
          <w:lang w:val="en-GB"/>
        </w:rPr>
      </w:pPr>
      <w:r w:rsidRPr="00194AD5">
        <w:rPr>
          <w:lang w:val="en-GB"/>
        </w:rPr>
        <w:t xml:space="preserve">Administrative </w:t>
      </w:r>
      <w:r w:rsidR="00194AD5" w:rsidRPr="00194AD5">
        <w:rPr>
          <w:lang w:val="en-GB"/>
        </w:rPr>
        <w:t>compliance</w:t>
      </w:r>
      <w:r w:rsidRPr="00194AD5">
        <w:rPr>
          <w:lang w:val="en-GB"/>
        </w:rPr>
        <w:t xml:space="preserve"> grid </w:t>
      </w:r>
    </w:p>
    <w:p w14:paraId="4BB65E97" w14:textId="77777777" w:rsidR="003E6BF0" w:rsidRDefault="003E6BF0" w:rsidP="003E6BF0"/>
    <w:p w14:paraId="2E57AC89" w14:textId="77777777" w:rsidR="003E6BF0" w:rsidRDefault="003E6BF0" w:rsidP="003E6BF0">
      <w:pPr>
        <w:sectPr w:rsidR="003E6BF0" w:rsidSect="00E725B4">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052"/>
      </w:tblGrid>
      <w:tr w:rsidR="003E6BF0" w14:paraId="5BFAF5A7" w14:textId="77777777" w:rsidTr="003E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482E0E7" w14:textId="1B4CDF3E" w:rsidR="003E6BF0" w:rsidRPr="00960AD4" w:rsidRDefault="003E6BF0" w:rsidP="00960AD4">
            <w:pPr>
              <w:pStyle w:val="ListParagraph"/>
              <w:numPr>
                <w:ilvl w:val="0"/>
                <w:numId w:val="8"/>
              </w:numPr>
              <w:spacing w:before="120" w:after="120"/>
            </w:pPr>
            <w:r w:rsidRPr="00960AD4">
              <w:lastRenderedPageBreak/>
              <w:t xml:space="preserve">INSTRUCTIONS TO TENDERERS </w:t>
            </w:r>
          </w:p>
        </w:tc>
      </w:tr>
    </w:tbl>
    <w:p w14:paraId="6294F84F" w14:textId="77777777" w:rsidR="009E5BED" w:rsidRDefault="009E5BED" w:rsidP="00874D58">
      <w:pPr>
        <w:numPr>
          <w:ilvl w:val="0"/>
          <w:numId w:val="3"/>
        </w:numPr>
        <w:spacing w:before="120" w:after="120" w:line="240" w:lineRule="auto"/>
        <w:ind w:left="714" w:hanging="357"/>
        <w:jc w:val="both"/>
        <w:rPr>
          <w:b/>
          <w:lang w:val="en-GB"/>
        </w:rPr>
      </w:pPr>
      <w:r>
        <w:rPr>
          <w:b/>
          <w:lang w:val="en-GB"/>
        </w:rPr>
        <w:t>INFORMATION ON SUBMISSION OF THE TENDERS</w:t>
      </w:r>
    </w:p>
    <w:p w14:paraId="0975CEB8" w14:textId="77777777" w:rsidR="009E5BED" w:rsidRDefault="009E5BED" w:rsidP="00874D58">
      <w:pPr>
        <w:spacing w:before="120" w:after="120" w:line="240" w:lineRule="auto"/>
        <w:ind w:left="720"/>
        <w:jc w:val="both"/>
        <w:rPr>
          <w:lang w:val="en-GB"/>
        </w:rPr>
      </w:pPr>
      <w:r>
        <w:rPr>
          <w:u w:val="single"/>
          <w:lang w:val="en-GB"/>
        </w:rPr>
        <w:t>Subject of the contract</w:t>
      </w:r>
      <w:r>
        <w:rPr>
          <w:lang w:val="en-GB"/>
        </w:rPr>
        <w:t xml:space="preserve">: </w:t>
      </w:r>
    </w:p>
    <w:p w14:paraId="0C8DBDA3" w14:textId="77777777" w:rsidR="009E5BED" w:rsidRPr="003700C8" w:rsidRDefault="009E5BED" w:rsidP="00874D58">
      <w:pPr>
        <w:spacing w:before="120" w:after="120" w:line="240" w:lineRule="auto"/>
        <w:ind w:left="720"/>
        <w:jc w:val="both"/>
        <w:rPr>
          <w:lang w:val="en-GB"/>
        </w:rPr>
      </w:pPr>
      <w:r w:rsidRPr="003700C8">
        <w:rPr>
          <w:lang w:val="en-GB"/>
        </w:rPr>
        <w:t>The subject of this tender is:</w:t>
      </w:r>
    </w:p>
    <w:p w14:paraId="7C33A89C" w14:textId="05AAF204" w:rsidR="009E5BED" w:rsidRPr="003700C8" w:rsidRDefault="009E5BED" w:rsidP="00874D58">
      <w:pPr>
        <w:numPr>
          <w:ilvl w:val="0"/>
          <w:numId w:val="4"/>
        </w:numPr>
        <w:spacing w:before="120" w:after="120" w:line="240" w:lineRule="auto"/>
        <w:ind w:left="1134"/>
        <w:jc w:val="both"/>
        <w:rPr>
          <w:lang w:val="en-GB"/>
        </w:rPr>
      </w:pPr>
      <w:r w:rsidRPr="003700C8">
        <w:rPr>
          <w:lang w:val="en-GB"/>
        </w:rPr>
        <w:t xml:space="preserve">Provision of </w:t>
      </w:r>
      <w:r w:rsidR="004D5ABF">
        <w:rPr>
          <w:lang w:val="en-GB"/>
        </w:rPr>
        <w:t>services</w:t>
      </w:r>
      <w:r w:rsidR="004D5ABF" w:rsidRPr="003700C8">
        <w:rPr>
          <w:lang w:val="en-GB"/>
        </w:rPr>
        <w:t xml:space="preserve"> </w:t>
      </w:r>
      <w:r w:rsidRPr="003700C8">
        <w:rPr>
          <w:lang w:val="en-GB"/>
        </w:rPr>
        <w:t xml:space="preserve">as indicated in the technical information in the part ‘’services required / technical specifications’’ of this </w:t>
      </w:r>
      <w:r w:rsidR="00CD5795" w:rsidRPr="003700C8">
        <w:rPr>
          <w:lang w:val="en-GB"/>
        </w:rPr>
        <w:t>document.</w:t>
      </w:r>
    </w:p>
    <w:p w14:paraId="17E657DE" w14:textId="77777777" w:rsidR="009E5BED" w:rsidRDefault="009E5BED" w:rsidP="00874D58">
      <w:pPr>
        <w:spacing w:before="120" w:after="120" w:line="240" w:lineRule="auto"/>
        <w:ind w:left="720"/>
        <w:jc w:val="both"/>
        <w:rPr>
          <w:lang w:val="en-GB"/>
        </w:rPr>
      </w:pPr>
      <w:r>
        <w:rPr>
          <w:u w:val="single"/>
          <w:lang w:val="en-GB"/>
        </w:rPr>
        <w:t>Deadline for submission of the tenders</w:t>
      </w:r>
      <w:r>
        <w:rPr>
          <w:lang w:val="en-GB"/>
        </w:rPr>
        <w:t>:</w:t>
      </w:r>
    </w:p>
    <w:p w14:paraId="07EC4CD6" w14:textId="5E119F31" w:rsidR="009E5BED" w:rsidRDefault="009E5BED" w:rsidP="00874D58">
      <w:pPr>
        <w:spacing w:before="120" w:after="120" w:line="240" w:lineRule="auto"/>
        <w:ind w:left="720"/>
        <w:jc w:val="both"/>
        <w:rPr>
          <w:lang w:val="en-GB"/>
        </w:rPr>
      </w:pPr>
      <w:r w:rsidRPr="006327F4">
        <w:rPr>
          <w:lang w:val="en-GB"/>
        </w:rPr>
        <w:t xml:space="preserve">The deadline for submission of tenders is </w:t>
      </w:r>
      <w:r w:rsidR="006327F4" w:rsidRPr="006327F4">
        <w:rPr>
          <w:b/>
          <w:lang w:val="en-GB"/>
        </w:rPr>
        <w:t>March 15,</w:t>
      </w:r>
      <w:r w:rsidR="00710F2B" w:rsidRPr="006327F4">
        <w:rPr>
          <w:b/>
          <w:lang w:val="en-GB"/>
        </w:rPr>
        <w:t xml:space="preserve"> </w:t>
      </w:r>
      <w:r w:rsidR="003700C8" w:rsidRPr="006327F4">
        <w:rPr>
          <w:b/>
          <w:lang w:val="en-GB"/>
        </w:rPr>
        <w:t>202</w:t>
      </w:r>
      <w:r w:rsidR="00154CDC" w:rsidRPr="006327F4">
        <w:rPr>
          <w:b/>
          <w:lang w:val="en-GB"/>
        </w:rPr>
        <w:t>4</w:t>
      </w:r>
      <w:r w:rsidR="003700C8" w:rsidRPr="006327F4">
        <w:rPr>
          <w:b/>
          <w:lang w:val="en-GB"/>
        </w:rPr>
        <w:t>, 1</w:t>
      </w:r>
      <w:r w:rsidR="006327F4" w:rsidRPr="006327F4">
        <w:rPr>
          <w:b/>
          <w:lang w:val="en-GB"/>
        </w:rPr>
        <w:t>3</w:t>
      </w:r>
      <w:r w:rsidR="003700C8" w:rsidRPr="006327F4">
        <w:rPr>
          <w:b/>
          <w:lang w:val="en-GB"/>
        </w:rPr>
        <w:t xml:space="preserve">:00 </w:t>
      </w:r>
      <w:r w:rsidRPr="006327F4">
        <w:rPr>
          <w:b/>
          <w:lang w:val="en-GB"/>
        </w:rPr>
        <w:t>hours</w:t>
      </w:r>
      <w:r w:rsidRPr="006327F4">
        <w:rPr>
          <w:lang w:val="en-GB"/>
        </w:rPr>
        <w:t xml:space="preserve">. Any tender received </w:t>
      </w:r>
      <w:r>
        <w:rPr>
          <w:lang w:val="en-GB"/>
        </w:rPr>
        <w:t xml:space="preserve">after this deadline will be automatically rejected. </w:t>
      </w:r>
    </w:p>
    <w:p w14:paraId="00AD6DD9" w14:textId="77777777" w:rsidR="009E5BED" w:rsidRDefault="009E5BED" w:rsidP="00874D58">
      <w:pPr>
        <w:spacing w:before="120" w:after="120" w:line="240" w:lineRule="auto"/>
        <w:ind w:left="720"/>
        <w:jc w:val="both"/>
        <w:rPr>
          <w:lang w:val="en-GB"/>
        </w:rPr>
      </w:pPr>
      <w:r>
        <w:rPr>
          <w:u w:val="single"/>
          <w:lang w:val="en-GB"/>
        </w:rPr>
        <w:t>Address and meanings for submission of the tenders</w:t>
      </w:r>
      <w:r>
        <w:rPr>
          <w:lang w:val="en-GB"/>
        </w:rPr>
        <w:t>:</w:t>
      </w:r>
    </w:p>
    <w:p w14:paraId="13B369CF" w14:textId="77777777" w:rsidR="002826E7" w:rsidRDefault="009E5BED" w:rsidP="00874D58">
      <w:pPr>
        <w:spacing w:before="120" w:after="120" w:line="240" w:lineRule="auto"/>
        <w:ind w:left="720"/>
        <w:jc w:val="both"/>
        <w:rPr>
          <w:lang w:val="en-GB"/>
        </w:rPr>
      </w:pPr>
      <w:r>
        <w:rPr>
          <w:lang w:val="en-GB"/>
        </w:rPr>
        <w:t>The tenderers will submit their tenders using the</w:t>
      </w:r>
      <w:r w:rsidR="002826E7">
        <w:rPr>
          <w:lang w:val="en-GB"/>
        </w:rPr>
        <w:t>:</w:t>
      </w:r>
    </w:p>
    <w:p w14:paraId="64EEE7AD" w14:textId="77777777" w:rsidR="002826E7" w:rsidRDefault="009E5BED" w:rsidP="00874D58">
      <w:pPr>
        <w:pStyle w:val="ListParagraph"/>
        <w:numPr>
          <w:ilvl w:val="0"/>
          <w:numId w:val="7"/>
        </w:numPr>
        <w:spacing w:before="120" w:after="120" w:line="240" w:lineRule="auto"/>
        <w:jc w:val="both"/>
        <w:rPr>
          <w:lang w:val="en-GB"/>
        </w:rPr>
      </w:pPr>
      <w:r w:rsidRPr="002826E7">
        <w:rPr>
          <w:b/>
          <w:lang w:val="en-GB"/>
        </w:rPr>
        <w:t xml:space="preserve">standard tender submission form </w:t>
      </w:r>
      <w:r w:rsidR="002826E7" w:rsidRPr="002826E7">
        <w:rPr>
          <w:b/>
          <w:lang w:val="en-GB"/>
        </w:rPr>
        <w:t xml:space="preserve">and technical offer </w:t>
      </w:r>
      <w:r w:rsidRPr="002826E7">
        <w:rPr>
          <w:b/>
          <w:lang w:val="en-GB"/>
        </w:rPr>
        <w:t>available in the Part B of the tender dossier</w:t>
      </w:r>
      <w:r w:rsidR="002826E7" w:rsidRPr="002826E7">
        <w:rPr>
          <w:lang w:val="en-GB"/>
        </w:rPr>
        <w:t xml:space="preserve"> AND </w:t>
      </w:r>
    </w:p>
    <w:p w14:paraId="3C3AC641" w14:textId="4CF78B6A" w:rsidR="002826E7" w:rsidRDefault="002826E7" w:rsidP="00874D58">
      <w:pPr>
        <w:pStyle w:val="ListParagraph"/>
        <w:numPr>
          <w:ilvl w:val="0"/>
          <w:numId w:val="7"/>
        </w:numPr>
        <w:spacing w:before="120" w:after="120" w:line="240" w:lineRule="auto"/>
        <w:jc w:val="both"/>
        <w:rPr>
          <w:lang w:val="en-GB"/>
        </w:rPr>
      </w:pPr>
      <w:r w:rsidRPr="002826E7">
        <w:rPr>
          <w:b/>
          <w:lang w:val="en-GB"/>
        </w:rPr>
        <w:t>financial offer available in the Part C of this tender dossier</w:t>
      </w:r>
      <w:r w:rsidRPr="002826E7">
        <w:rPr>
          <w:lang w:val="en-GB"/>
        </w:rPr>
        <w:t>.</w:t>
      </w:r>
      <w:r w:rsidR="009E5BED" w:rsidRPr="002826E7">
        <w:rPr>
          <w:lang w:val="en-GB"/>
        </w:rPr>
        <w:t xml:space="preserve"> </w:t>
      </w:r>
    </w:p>
    <w:p w14:paraId="35E81B1D" w14:textId="77F69715" w:rsidR="009E5BED" w:rsidRDefault="009E5BED" w:rsidP="00874D58">
      <w:pPr>
        <w:spacing w:before="120" w:after="120" w:line="240" w:lineRule="auto"/>
        <w:ind w:left="709"/>
        <w:jc w:val="both"/>
        <w:rPr>
          <w:lang w:val="en-GB"/>
        </w:rPr>
      </w:pPr>
      <w:r w:rsidRPr="002826E7">
        <w:rPr>
          <w:lang w:val="en-GB"/>
        </w:rPr>
        <w:t xml:space="preserve">The tender will be submitted in </w:t>
      </w:r>
      <w:r w:rsidRPr="002826E7">
        <w:rPr>
          <w:b/>
          <w:lang w:val="en-GB"/>
        </w:rPr>
        <w:t>1 original</w:t>
      </w:r>
      <w:r w:rsidRPr="002826E7">
        <w:rPr>
          <w:lang w:val="en-GB"/>
        </w:rPr>
        <w:t xml:space="preserve">. In case of e-mail </w:t>
      </w:r>
      <w:r w:rsidR="00A7176B" w:rsidRPr="002826E7">
        <w:rPr>
          <w:lang w:val="en-GB"/>
        </w:rPr>
        <w:t>submission,</w:t>
      </w:r>
      <w:r w:rsidRPr="002826E7">
        <w:rPr>
          <w:lang w:val="en-GB"/>
        </w:rPr>
        <w:t xml:space="preserve"> the tenderer will provide a scan of signed original of the tender. Any tenders not using the prescribed form might be rejected by the </w:t>
      </w:r>
      <w:r w:rsidR="00DF24BD">
        <w:rPr>
          <w:lang w:val="en-GB"/>
        </w:rPr>
        <w:t>C</w:t>
      </w:r>
      <w:r w:rsidRPr="002826E7">
        <w:rPr>
          <w:lang w:val="en-GB"/>
        </w:rPr>
        <w:t xml:space="preserve">ontracting </w:t>
      </w:r>
      <w:r w:rsidR="00DF24BD">
        <w:rPr>
          <w:lang w:val="en-GB"/>
        </w:rPr>
        <w:t>A</w:t>
      </w:r>
      <w:r w:rsidRPr="002826E7">
        <w:rPr>
          <w:lang w:val="en-GB"/>
        </w:rPr>
        <w:t xml:space="preserve">uthority. </w:t>
      </w:r>
    </w:p>
    <w:p w14:paraId="518DF613" w14:textId="77777777" w:rsidR="009E5BED" w:rsidRPr="009E5BED" w:rsidRDefault="009E5BED" w:rsidP="00874D58">
      <w:pPr>
        <w:spacing w:before="120" w:after="120" w:line="240" w:lineRule="auto"/>
        <w:ind w:left="720"/>
        <w:jc w:val="both"/>
        <w:rPr>
          <w:lang w:val="en-GB"/>
        </w:rPr>
      </w:pPr>
      <w:r w:rsidRPr="009E5BED">
        <w:rPr>
          <w:lang w:val="en-GB"/>
        </w:rPr>
        <w:t>In addition to the offer</w:t>
      </w:r>
      <w:r w:rsidR="00A61171">
        <w:rPr>
          <w:lang w:val="en-GB"/>
        </w:rPr>
        <w:t>,</w:t>
      </w:r>
      <w:r w:rsidRPr="009E5BED">
        <w:rPr>
          <w:lang w:val="en-GB"/>
        </w:rPr>
        <w:t xml:space="preserve"> the tenderer is required to provide the following supporting documentation (in copies or scanned versions in case of e-mail submission):</w:t>
      </w:r>
    </w:p>
    <w:p w14:paraId="6EB53C32" w14:textId="77777777" w:rsidR="006B4547" w:rsidRPr="00A7176B" w:rsidRDefault="006B4547" w:rsidP="006B4547">
      <w:pPr>
        <w:numPr>
          <w:ilvl w:val="0"/>
          <w:numId w:val="4"/>
        </w:numPr>
        <w:spacing w:before="120" w:after="120" w:line="240" w:lineRule="auto"/>
        <w:ind w:left="1134"/>
        <w:jc w:val="both"/>
        <w:rPr>
          <w:b/>
          <w:bCs/>
          <w:lang w:val="en-GB"/>
        </w:rPr>
      </w:pPr>
      <w:r w:rsidRPr="004A2CE5">
        <w:t>An expression of interest to provide the required service.</w:t>
      </w:r>
    </w:p>
    <w:p w14:paraId="65A36A88" w14:textId="707A9DF0" w:rsidR="006B4547" w:rsidRPr="004A2CE5" w:rsidRDefault="00FE22D2" w:rsidP="006B4547">
      <w:pPr>
        <w:numPr>
          <w:ilvl w:val="0"/>
          <w:numId w:val="4"/>
        </w:numPr>
        <w:spacing w:before="120" w:after="120" w:line="240" w:lineRule="auto"/>
        <w:ind w:left="1134"/>
        <w:jc w:val="both"/>
        <w:rPr>
          <w:b/>
          <w:bCs/>
          <w:lang w:val="en-GB"/>
        </w:rPr>
      </w:pPr>
      <w:r w:rsidRPr="004A2CE5">
        <w:t>Expert</w:t>
      </w:r>
      <w:r w:rsidR="00154CDC">
        <w:t>'</w:t>
      </w:r>
      <w:r w:rsidRPr="004A2CE5">
        <w:t xml:space="preserve">s </w:t>
      </w:r>
      <w:r w:rsidR="006B4547" w:rsidRPr="004A2CE5">
        <w:t xml:space="preserve">CV highlighting the expertise related to this ToR. </w:t>
      </w:r>
    </w:p>
    <w:p w14:paraId="738180DE" w14:textId="260A2B44" w:rsidR="006B4547" w:rsidRPr="002920C2" w:rsidRDefault="006B4547" w:rsidP="006B4547">
      <w:pPr>
        <w:numPr>
          <w:ilvl w:val="0"/>
          <w:numId w:val="4"/>
        </w:numPr>
        <w:spacing w:before="120" w:after="120" w:line="240" w:lineRule="auto"/>
        <w:ind w:left="1134"/>
        <w:jc w:val="both"/>
        <w:rPr>
          <w:b/>
          <w:bCs/>
          <w:lang w:val="en-GB"/>
        </w:rPr>
      </w:pPr>
      <w:r w:rsidRPr="004A2CE5">
        <w:t>At least three references to prove the relevant experience</w:t>
      </w:r>
      <w:r w:rsidR="00FE22D2" w:rsidRPr="004A2CE5">
        <w:t xml:space="preserve"> of the expert</w:t>
      </w:r>
      <w:r w:rsidRPr="004A2CE5">
        <w:t xml:space="preserve">. </w:t>
      </w:r>
    </w:p>
    <w:p w14:paraId="6379A044" w14:textId="7F641BC6" w:rsidR="002920C2" w:rsidRPr="006B76E4" w:rsidRDefault="002920C2" w:rsidP="002920C2">
      <w:pPr>
        <w:numPr>
          <w:ilvl w:val="0"/>
          <w:numId w:val="4"/>
        </w:numPr>
        <w:spacing w:before="120" w:after="120" w:line="240" w:lineRule="auto"/>
        <w:ind w:left="1134"/>
        <w:jc w:val="both"/>
        <w:rPr>
          <w:b/>
          <w:bCs/>
          <w:lang w:val="en-GB"/>
        </w:rPr>
      </w:pPr>
      <w:r w:rsidRPr="0003625C">
        <w:rPr>
          <w:lang w:val="en-GB"/>
        </w:rPr>
        <w:t>Methodology of service delivery</w:t>
      </w:r>
      <w:r>
        <w:rPr>
          <w:lang w:val="en-GB"/>
        </w:rPr>
        <w:t xml:space="preserve">, including the indicative work plan and deliverables. </w:t>
      </w:r>
      <w:r w:rsidRPr="006B76E4">
        <w:rPr>
          <w:b/>
          <w:bCs/>
          <w:lang w:val="en-GB"/>
        </w:rPr>
        <w:t>(</w:t>
      </w:r>
      <w:r w:rsidRPr="006B76E4">
        <w:rPr>
          <w:b/>
          <w:bCs/>
          <w:i/>
          <w:iCs/>
          <w:lang w:val="en-GB"/>
        </w:rPr>
        <w:t xml:space="preserve">Note that the final work plan and deliverables will be discussed and agreed with the Agency during the kick off meeting and </w:t>
      </w:r>
      <w:r w:rsidR="006B76E4" w:rsidRPr="006B76E4">
        <w:rPr>
          <w:b/>
          <w:bCs/>
          <w:i/>
          <w:iCs/>
          <w:lang w:val="en-GB"/>
        </w:rPr>
        <w:t>will be</w:t>
      </w:r>
      <w:r w:rsidRPr="006B76E4">
        <w:rPr>
          <w:b/>
          <w:bCs/>
          <w:i/>
          <w:iCs/>
          <w:lang w:val="en-GB"/>
        </w:rPr>
        <w:t xml:space="preserve"> approved thereafter</w:t>
      </w:r>
      <w:r w:rsidRPr="006B76E4">
        <w:rPr>
          <w:b/>
          <w:bCs/>
          <w:lang w:val="en-GB"/>
        </w:rPr>
        <w:t>).</w:t>
      </w:r>
      <w:r w:rsidRPr="006B76E4">
        <w:t xml:space="preserve"> </w:t>
      </w:r>
    </w:p>
    <w:p w14:paraId="3AAF0C6A" w14:textId="651871E7" w:rsidR="006B4547" w:rsidRPr="004A2CE5" w:rsidRDefault="006B4547" w:rsidP="006B4547">
      <w:pPr>
        <w:numPr>
          <w:ilvl w:val="0"/>
          <w:numId w:val="4"/>
        </w:numPr>
        <w:spacing w:before="120" w:after="120" w:line="240" w:lineRule="auto"/>
        <w:ind w:left="1134"/>
        <w:jc w:val="both"/>
        <w:rPr>
          <w:b/>
          <w:bCs/>
          <w:lang w:val="en-GB"/>
        </w:rPr>
      </w:pPr>
      <w:r w:rsidRPr="004A2CE5">
        <w:t xml:space="preserve">Signed and scanned statement of exclusivity and availability (template attached); </w:t>
      </w:r>
    </w:p>
    <w:p w14:paraId="7EE95809" w14:textId="2B09ED0F" w:rsidR="006B4547" w:rsidRPr="006B76E4" w:rsidRDefault="006B4547" w:rsidP="004A2CE5">
      <w:pPr>
        <w:numPr>
          <w:ilvl w:val="0"/>
          <w:numId w:val="4"/>
        </w:numPr>
        <w:spacing w:before="120" w:after="120" w:line="240" w:lineRule="auto"/>
        <w:ind w:left="1134"/>
        <w:jc w:val="both"/>
        <w:rPr>
          <w:b/>
          <w:bCs/>
          <w:lang w:val="en-GB"/>
        </w:rPr>
      </w:pPr>
      <w:r w:rsidRPr="004A2CE5">
        <w:t>Declaration on Honor</w:t>
      </w:r>
      <w:r w:rsidR="00FE22D2" w:rsidRPr="004A2CE5">
        <w:t xml:space="preserve"> (template attached)</w:t>
      </w:r>
      <w:r w:rsidRPr="004A2CE5">
        <w:t>.</w:t>
      </w:r>
    </w:p>
    <w:p w14:paraId="0B451EE8" w14:textId="470DD14D" w:rsidR="006B76E4" w:rsidRPr="00A7176B" w:rsidRDefault="006B76E4" w:rsidP="004A2CE5">
      <w:pPr>
        <w:numPr>
          <w:ilvl w:val="0"/>
          <w:numId w:val="4"/>
        </w:numPr>
        <w:spacing w:before="120" w:after="120" w:line="240" w:lineRule="auto"/>
        <w:ind w:left="1134"/>
        <w:jc w:val="both"/>
        <w:rPr>
          <w:b/>
          <w:bCs/>
          <w:lang w:val="en-GB"/>
        </w:rPr>
      </w:pPr>
      <w:r>
        <w:t>Tenderer's copy of passport or ID card.</w:t>
      </w:r>
    </w:p>
    <w:p w14:paraId="6B452FBF" w14:textId="034E7166" w:rsidR="00A7176B" w:rsidRPr="00A7176B" w:rsidRDefault="00A7176B" w:rsidP="00A7176B">
      <w:pPr>
        <w:numPr>
          <w:ilvl w:val="0"/>
          <w:numId w:val="4"/>
        </w:numPr>
        <w:spacing w:before="120" w:after="120" w:line="240" w:lineRule="auto"/>
        <w:ind w:left="1134"/>
        <w:jc w:val="both"/>
        <w:rPr>
          <w:lang w:val="en-GB"/>
        </w:rPr>
      </w:pPr>
      <w:r w:rsidRPr="004A2CE5">
        <w:rPr>
          <w:lang w:val="en-GB"/>
        </w:rPr>
        <w:t>Bank account details to which the payments shall be made.</w:t>
      </w:r>
    </w:p>
    <w:p w14:paraId="2DD7E54A" w14:textId="12B5CF1D" w:rsidR="009E5BED" w:rsidRDefault="009E5BED" w:rsidP="00874D58">
      <w:pPr>
        <w:spacing w:before="120" w:after="120" w:line="240" w:lineRule="auto"/>
        <w:ind w:left="720"/>
        <w:jc w:val="both"/>
        <w:rPr>
          <w:lang w:val="en-GB"/>
        </w:rPr>
      </w:pPr>
      <w:r>
        <w:rPr>
          <w:lang w:val="en-GB"/>
        </w:rPr>
        <w:t>The tenders will be submitted</w:t>
      </w:r>
      <w:r w:rsidR="00D22668">
        <w:rPr>
          <w:lang w:val="en-GB"/>
        </w:rPr>
        <w:t xml:space="preserve"> </w:t>
      </w:r>
      <w:r>
        <w:rPr>
          <w:lang w:val="en-GB"/>
        </w:rPr>
        <w:t xml:space="preserve">via </w:t>
      </w:r>
      <w:r w:rsidR="003700C8">
        <w:rPr>
          <w:lang w:val="en-GB"/>
        </w:rPr>
        <w:t xml:space="preserve">email to </w:t>
      </w:r>
      <w:hyperlink r:id="rId7" w:history="1">
        <w:r w:rsidR="003700C8" w:rsidRPr="00087111">
          <w:rPr>
            <w:rStyle w:val="Hyperlink"/>
            <w:lang w:val="en-GB"/>
          </w:rPr>
          <w:t>partners@partnersalbania.org</w:t>
        </w:r>
      </w:hyperlink>
      <w:r>
        <w:rPr>
          <w:lang w:val="en-GB"/>
        </w:rPr>
        <w:t>, containing the following information:</w:t>
      </w:r>
    </w:p>
    <w:p w14:paraId="4E8425D8" w14:textId="20222474" w:rsidR="009E5BED" w:rsidRPr="006B76E4" w:rsidRDefault="00E00AE8" w:rsidP="00874D58">
      <w:pPr>
        <w:numPr>
          <w:ilvl w:val="0"/>
          <w:numId w:val="4"/>
        </w:numPr>
        <w:spacing w:before="120" w:after="120" w:line="240" w:lineRule="auto"/>
        <w:ind w:left="1134"/>
        <w:jc w:val="both"/>
        <w:rPr>
          <w:lang w:val="en-GB"/>
        </w:rPr>
      </w:pPr>
      <w:r w:rsidRPr="006B76E4">
        <w:rPr>
          <w:lang w:val="en-GB"/>
        </w:rPr>
        <w:t xml:space="preserve">Subject of email: Name of the </w:t>
      </w:r>
      <w:r w:rsidR="00710F2B" w:rsidRPr="006B76E4">
        <w:rPr>
          <w:lang w:val="en-GB"/>
        </w:rPr>
        <w:t>tenderer, Title</w:t>
      </w:r>
      <w:r w:rsidRPr="006B76E4">
        <w:rPr>
          <w:lang w:val="en-GB"/>
        </w:rPr>
        <w:t xml:space="preserve"> of the tender, Reference number: </w:t>
      </w:r>
      <w:bookmarkStart w:id="0" w:name="_Hlk144717184"/>
      <w:r w:rsidR="005D10B7" w:rsidRPr="00DF24BD">
        <w:rPr>
          <w:b/>
          <w:bCs/>
          <w:lang w:val="en-GB"/>
        </w:rPr>
        <w:t>16318/</w:t>
      </w:r>
      <w:bookmarkEnd w:id="0"/>
      <w:r w:rsidR="006B76E4" w:rsidRPr="00DF24BD">
        <w:rPr>
          <w:b/>
          <w:bCs/>
          <w:lang w:val="en-GB"/>
        </w:rPr>
        <w:t>10</w:t>
      </w:r>
    </w:p>
    <w:p w14:paraId="798F96A5" w14:textId="5BD55C19" w:rsidR="009E5BED" w:rsidRDefault="009E5BED" w:rsidP="00E00AE8">
      <w:pPr>
        <w:spacing w:before="120" w:after="120" w:line="240" w:lineRule="auto"/>
        <w:ind w:left="720"/>
        <w:rPr>
          <w:lang w:val="en-GB"/>
        </w:rPr>
      </w:pPr>
      <w:r>
        <w:rPr>
          <w:lang w:val="en-GB"/>
        </w:rPr>
        <w:t xml:space="preserve">The tenderers are reminded that in order to be eligible the tenders </w:t>
      </w:r>
      <w:r>
        <w:rPr>
          <w:u w:val="single"/>
          <w:lang w:val="en-GB"/>
        </w:rPr>
        <w:t xml:space="preserve">need to be received by the </w:t>
      </w:r>
      <w:r w:rsidR="00DF24BD">
        <w:rPr>
          <w:u w:val="single"/>
          <w:lang w:val="en-GB"/>
        </w:rPr>
        <w:t>C</w:t>
      </w:r>
      <w:r>
        <w:rPr>
          <w:u w:val="single"/>
          <w:lang w:val="en-GB"/>
        </w:rPr>
        <w:t xml:space="preserve">ontracting </w:t>
      </w:r>
      <w:r w:rsidR="00DF24BD">
        <w:rPr>
          <w:u w:val="single"/>
          <w:lang w:val="en-GB"/>
        </w:rPr>
        <w:t>A</w:t>
      </w:r>
      <w:r>
        <w:rPr>
          <w:u w:val="single"/>
          <w:lang w:val="en-GB"/>
        </w:rPr>
        <w:t>uthority</w:t>
      </w:r>
      <w:r>
        <w:rPr>
          <w:lang w:val="en-GB"/>
        </w:rPr>
        <w:t xml:space="preserve"> by the deadline indicated above.</w:t>
      </w:r>
      <w:r w:rsidR="00E00AE8">
        <w:rPr>
          <w:lang w:val="en-GB"/>
        </w:rPr>
        <w:br/>
      </w:r>
    </w:p>
    <w:p w14:paraId="48D428F2" w14:textId="77777777" w:rsidR="009E5BED" w:rsidRDefault="009E5BED" w:rsidP="00874D58">
      <w:pPr>
        <w:numPr>
          <w:ilvl w:val="0"/>
          <w:numId w:val="3"/>
        </w:numPr>
        <w:spacing w:before="120" w:after="120" w:line="240" w:lineRule="auto"/>
        <w:jc w:val="both"/>
        <w:rPr>
          <w:b/>
          <w:lang w:val="en-GB"/>
        </w:rPr>
      </w:pPr>
      <w:r>
        <w:rPr>
          <w:b/>
          <w:lang w:val="en-GB"/>
        </w:rPr>
        <w:t>TECHNICAL INFORMATION</w:t>
      </w:r>
    </w:p>
    <w:p w14:paraId="6E3CB0DA" w14:textId="545427BF" w:rsidR="009E5BED" w:rsidRDefault="009E5BED" w:rsidP="00874D58">
      <w:pPr>
        <w:pStyle w:val="ListParagraph"/>
        <w:spacing w:before="120" w:after="120" w:line="240" w:lineRule="auto"/>
        <w:jc w:val="both"/>
        <w:rPr>
          <w:lang w:val="en-GB"/>
        </w:rPr>
      </w:pPr>
      <w:r>
        <w:rPr>
          <w:lang w:val="en-GB"/>
        </w:rPr>
        <w:t xml:space="preserve">The tenderers are required to provide </w:t>
      </w:r>
      <w:r w:rsidR="004D5ABF">
        <w:rPr>
          <w:lang w:val="en-GB"/>
        </w:rPr>
        <w:t xml:space="preserve">services </w:t>
      </w:r>
      <w:r>
        <w:rPr>
          <w:lang w:val="en-GB"/>
        </w:rPr>
        <w:t>as indicated in the part ‘’Required services/Technical specifications’’ of this document. In the tenderer’s technical off</w:t>
      </w:r>
      <w:r w:rsidR="002175BB">
        <w:rPr>
          <w:lang w:val="en-GB"/>
        </w:rPr>
        <w:t>er, the tenderers will indicate</w:t>
      </w:r>
      <w:r>
        <w:rPr>
          <w:lang w:val="en-GB"/>
        </w:rPr>
        <w:t xml:space="preserve"> more details on the deliveries, </w:t>
      </w:r>
      <w:r w:rsidR="00D22668">
        <w:rPr>
          <w:lang w:val="en-GB"/>
        </w:rPr>
        <w:t>referring</w:t>
      </w:r>
      <w:r>
        <w:rPr>
          <w:lang w:val="en-GB"/>
        </w:rPr>
        <w:t xml:space="preserve"> to the below table. </w:t>
      </w:r>
      <w:r w:rsidR="00E00AE8">
        <w:rPr>
          <w:lang w:val="en-GB"/>
        </w:rPr>
        <w:br/>
      </w:r>
    </w:p>
    <w:p w14:paraId="30E2A159" w14:textId="77777777" w:rsidR="007D4CFC" w:rsidRDefault="007D4CFC" w:rsidP="00874D58">
      <w:pPr>
        <w:pStyle w:val="ListParagraph"/>
        <w:spacing w:before="120" w:after="120" w:line="240" w:lineRule="auto"/>
        <w:jc w:val="both"/>
        <w:rPr>
          <w:lang w:val="en-GB"/>
        </w:rPr>
      </w:pPr>
    </w:p>
    <w:p w14:paraId="11E7B49C" w14:textId="77777777" w:rsidR="004D5ABF" w:rsidRPr="004A2CE5" w:rsidRDefault="004D5ABF" w:rsidP="004D5ABF">
      <w:pPr>
        <w:numPr>
          <w:ilvl w:val="0"/>
          <w:numId w:val="3"/>
        </w:numPr>
        <w:spacing w:before="120" w:after="120" w:line="240" w:lineRule="auto"/>
        <w:jc w:val="both"/>
        <w:rPr>
          <w:b/>
          <w:lang w:val="en-GB"/>
        </w:rPr>
      </w:pPr>
      <w:r w:rsidRPr="004A2CE5">
        <w:rPr>
          <w:b/>
          <w:lang w:val="en-GB"/>
        </w:rPr>
        <w:t>FINANCIAL INFORMATION</w:t>
      </w:r>
    </w:p>
    <w:p w14:paraId="01088EDB" w14:textId="67ADEA9E" w:rsidR="004D5ABF" w:rsidRPr="004A2CE5" w:rsidRDefault="004D5ABF" w:rsidP="004D5ABF">
      <w:pPr>
        <w:pStyle w:val="ListParagraph"/>
        <w:spacing w:before="120" w:after="120" w:line="240" w:lineRule="auto"/>
        <w:rPr>
          <w:lang w:val="en-GB"/>
        </w:rPr>
      </w:pPr>
      <w:r w:rsidRPr="004A2CE5">
        <w:rPr>
          <w:lang w:val="en-GB"/>
        </w:rPr>
        <w:t xml:space="preserve">The tenderers are reminded that the maximum available value of the contract </w:t>
      </w:r>
      <w:r w:rsidR="00FE22D2">
        <w:rPr>
          <w:lang w:val="en-GB"/>
        </w:rPr>
        <w:t xml:space="preserve">for </w:t>
      </w:r>
      <w:r w:rsidR="00955D19">
        <w:rPr>
          <w:lang w:val="en-GB"/>
        </w:rPr>
        <w:t>1</w:t>
      </w:r>
      <w:r w:rsidR="00246F7D">
        <w:rPr>
          <w:lang w:val="en-GB"/>
        </w:rPr>
        <w:t xml:space="preserve"> (</w:t>
      </w:r>
      <w:r w:rsidR="00FE22D2">
        <w:rPr>
          <w:lang w:val="en-GB"/>
        </w:rPr>
        <w:t>o</w:t>
      </w:r>
      <w:r w:rsidR="00955D19">
        <w:rPr>
          <w:lang w:val="en-GB"/>
        </w:rPr>
        <w:t>ne</w:t>
      </w:r>
      <w:r w:rsidR="00246F7D">
        <w:rPr>
          <w:lang w:val="en-GB"/>
        </w:rPr>
        <w:t>)</w:t>
      </w:r>
      <w:r w:rsidR="00FE22D2">
        <w:rPr>
          <w:lang w:val="en-GB"/>
        </w:rPr>
        <w:t xml:space="preserve"> </w:t>
      </w:r>
      <w:r w:rsidR="00955D19">
        <w:rPr>
          <w:lang w:val="en-GB"/>
        </w:rPr>
        <w:t>N</w:t>
      </w:r>
      <w:r w:rsidR="00FE22D2">
        <w:rPr>
          <w:lang w:val="en-GB"/>
        </w:rPr>
        <w:t xml:space="preserve">ational </w:t>
      </w:r>
      <w:r w:rsidR="00246F7D">
        <w:rPr>
          <w:lang w:val="en-GB"/>
        </w:rPr>
        <w:t>E</w:t>
      </w:r>
      <w:r w:rsidR="00FE22D2">
        <w:rPr>
          <w:lang w:val="en-GB"/>
        </w:rPr>
        <w:t>xpert’</w:t>
      </w:r>
      <w:r w:rsidR="00955D19">
        <w:rPr>
          <w:lang w:val="en-GB"/>
        </w:rPr>
        <w:t>s</w:t>
      </w:r>
      <w:r w:rsidR="00FE22D2">
        <w:rPr>
          <w:lang w:val="en-GB"/>
        </w:rPr>
        <w:t xml:space="preserve"> engagement</w:t>
      </w:r>
      <w:r w:rsidR="00052D4B">
        <w:rPr>
          <w:lang w:val="en-GB"/>
        </w:rPr>
        <w:t xml:space="preserve">, </w:t>
      </w:r>
      <w:r w:rsidR="00602CDB">
        <w:rPr>
          <w:lang w:val="en-GB"/>
        </w:rPr>
        <w:t xml:space="preserve">in total is </w:t>
      </w:r>
      <w:r w:rsidR="00602CDB" w:rsidRPr="00B80BF4">
        <w:rPr>
          <w:b/>
          <w:bCs/>
          <w:lang w:val="en-GB"/>
        </w:rPr>
        <w:t>8,750 EUR</w:t>
      </w:r>
      <w:r w:rsidR="00602CDB" w:rsidRPr="00602CDB">
        <w:rPr>
          <w:lang w:val="en-GB"/>
        </w:rPr>
        <w:t xml:space="preserve"> (including withholding tax, if applicable).</w:t>
      </w:r>
    </w:p>
    <w:p w14:paraId="4E613CBD" w14:textId="77777777" w:rsidR="004D5ABF" w:rsidRDefault="004D5ABF" w:rsidP="00874D58">
      <w:pPr>
        <w:pStyle w:val="ListParagraph"/>
        <w:spacing w:before="120" w:after="120" w:line="240" w:lineRule="auto"/>
        <w:jc w:val="both"/>
        <w:rPr>
          <w:lang w:val="en-GB"/>
        </w:rPr>
      </w:pPr>
    </w:p>
    <w:p w14:paraId="71964CC2" w14:textId="1A188EE5" w:rsidR="009E5BED" w:rsidRDefault="009E5BED" w:rsidP="00874D58">
      <w:pPr>
        <w:numPr>
          <w:ilvl w:val="0"/>
          <w:numId w:val="3"/>
        </w:numPr>
        <w:spacing w:before="120" w:after="120" w:line="240" w:lineRule="auto"/>
        <w:jc w:val="both"/>
        <w:rPr>
          <w:b/>
          <w:lang w:val="en-GB"/>
        </w:rPr>
      </w:pPr>
      <w:r>
        <w:rPr>
          <w:b/>
          <w:lang w:val="en-GB"/>
        </w:rPr>
        <w:t>ADDITIONAL INFORMATION</w:t>
      </w:r>
    </w:p>
    <w:p w14:paraId="0D1D0A4B" w14:textId="77777777" w:rsidR="009E5BED" w:rsidRDefault="009E5BED" w:rsidP="00874D58">
      <w:pPr>
        <w:spacing w:before="120" w:after="120" w:line="240" w:lineRule="auto"/>
        <w:ind w:left="720"/>
        <w:jc w:val="both"/>
        <w:rPr>
          <w:lang w:val="en-GB"/>
        </w:rPr>
      </w:pPr>
      <w:r>
        <w:rPr>
          <w:lang w:val="en-GB"/>
        </w:rPr>
        <w:t xml:space="preserve">The </w:t>
      </w:r>
      <w:r w:rsidR="00116DB7">
        <w:rPr>
          <w:lang w:val="en-GB"/>
        </w:rPr>
        <w:t>award</w:t>
      </w:r>
      <w:r>
        <w:rPr>
          <w:lang w:val="en-GB"/>
        </w:rPr>
        <w:t xml:space="preserve"> criteria is:</w:t>
      </w:r>
    </w:p>
    <w:p w14:paraId="68157BD7" w14:textId="5B60A751" w:rsidR="007A283F" w:rsidRPr="00780315" w:rsidRDefault="007A283F" w:rsidP="004A2CE5">
      <w:pPr>
        <w:pStyle w:val="ListParagraph"/>
        <w:numPr>
          <w:ilvl w:val="0"/>
          <w:numId w:val="4"/>
        </w:numPr>
        <w:spacing w:before="120" w:after="120" w:line="240" w:lineRule="auto"/>
        <w:jc w:val="both"/>
      </w:pPr>
      <w:r w:rsidRPr="00780315">
        <w:t xml:space="preserve">Best value for money, weighting 80% technical quality, 20% price </w:t>
      </w:r>
    </w:p>
    <w:p w14:paraId="21353988" w14:textId="77777777" w:rsidR="009E5BED" w:rsidRDefault="009E5BED" w:rsidP="00874D58">
      <w:pPr>
        <w:spacing w:before="120" w:after="120" w:line="240" w:lineRule="auto"/>
        <w:ind w:left="720"/>
        <w:jc w:val="both"/>
        <w:rPr>
          <w:lang w:val="en-GB"/>
        </w:rPr>
      </w:pPr>
      <w:r>
        <w:rPr>
          <w:lang w:val="en-GB"/>
        </w:rPr>
        <w:t xml:space="preserve">The </w:t>
      </w:r>
      <w:r w:rsidRPr="009E5BED">
        <w:rPr>
          <w:lang w:val="en-GB"/>
        </w:rPr>
        <w:t>unsuccessful</w:t>
      </w:r>
      <w:r>
        <w:rPr>
          <w:lang w:val="en-GB"/>
        </w:rPr>
        <w:t>/successful tenderers will be informed of the results of the evaluation procedure in written.</w:t>
      </w:r>
    </w:p>
    <w:p w14:paraId="584E2ADE" w14:textId="0974A378" w:rsidR="003E6BF0" w:rsidRDefault="009E5BED" w:rsidP="00E00AE8">
      <w:pPr>
        <w:spacing w:before="120" w:after="120" w:line="240" w:lineRule="auto"/>
        <w:ind w:left="720"/>
        <w:sectPr w:rsidR="003E6BF0" w:rsidSect="00E725B4">
          <w:pgSz w:w="11906" w:h="16838"/>
          <w:pgMar w:top="1417" w:right="1417" w:bottom="1417" w:left="1417" w:header="708" w:footer="708" w:gutter="0"/>
          <w:cols w:space="708"/>
          <w:docGrid w:linePitch="360"/>
        </w:sectPr>
      </w:pPr>
      <w:r>
        <w:rPr>
          <w:lang w:val="en-GB"/>
        </w:rPr>
        <w:t xml:space="preserve">The estimated time of response to the tenderers </w:t>
      </w:r>
      <w:r w:rsidRPr="001A611F">
        <w:rPr>
          <w:lang w:val="en-GB"/>
        </w:rPr>
        <w:t xml:space="preserve">is </w:t>
      </w:r>
      <w:r w:rsidR="004D5ABF" w:rsidRPr="001A611F">
        <w:rPr>
          <w:lang w:val="en-GB"/>
        </w:rPr>
        <w:t xml:space="preserve">7 </w:t>
      </w:r>
      <w:r w:rsidRPr="001A611F">
        <w:rPr>
          <w:lang w:val="en-GB"/>
        </w:rPr>
        <w:t>days</w:t>
      </w:r>
      <w:r>
        <w:rPr>
          <w:lang w:val="en-GB"/>
        </w:rPr>
        <w:t xml:space="preserve"> from the deadline for submission of tenders. </w:t>
      </w:r>
    </w:p>
    <w:tbl>
      <w:tblPr>
        <w:tblStyle w:val="MediumGrid1-Accent5"/>
        <w:tblW w:w="9572" w:type="dxa"/>
        <w:tblInd w:w="80" w:type="dxa"/>
        <w:tblLook w:val="04A0" w:firstRow="1" w:lastRow="0" w:firstColumn="1" w:lastColumn="0" w:noHBand="0" w:noVBand="1"/>
      </w:tblPr>
      <w:tblGrid>
        <w:gridCol w:w="9572"/>
      </w:tblGrid>
      <w:tr w:rsidR="003E6BF0" w14:paraId="36EE67F7" w14:textId="77777777" w:rsidTr="001E1AE2">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9572" w:type="dxa"/>
          </w:tcPr>
          <w:p w14:paraId="49CF75FE" w14:textId="5984466B" w:rsidR="003E6BF0" w:rsidRPr="00960AD4" w:rsidRDefault="003E6BF0" w:rsidP="00960AD4">
            <w:pPr>
              <w:pStyle w:val="ListParagraph"/>
              <w:numPr>
                <w:ilvl w:val="0"/>
                <w:numId w:val="8"/>
              </w:numPr>
              <w:spacing w:before="120" w:after="120"/>
            </w:pPr>
            <w:r w:rsidRPr="00960AD4">
              <w:lastRenderedPageBreak/>
              <w:t>SERVICES REQUIRED</w:t>
            </w:r>
            <w:r w:rsidR="0003149E" w:rsidRPr="00960AD4">
              <w:t xml:space="preserve"> / TECHNICAL SPECIFICATIONS</w:t>
            </w:r>
            <w:r w:rsidRPr="00960AD4">
              <w:t xml:space="preserve"> </w:t>
            </w:r>
          </w:p>
        </w:tc>
      </w:tr>
    </w:tbl>
    <w:tbl>
      <w:tblPr>
        <w:tblpPr w:leftFromText="180" w:rightFromText="180" w:vertAnchor="text" w:horzAnchor="margin" w:tblpY="1"/>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8505"/>
      </w:tblGrid>
      <w:tr w:rsidR="00245FDF" w:rsidRPr="002826E7" w14:paraId="75EA8FE9" w14:textId="77777777" w:rsidTr="00245FDF">
        <w:trPr>
          <w:cantSplit/>
          <w:trHeight w:val="733"/>
          <w:tblHeader/>
        </w:trPr>
        <w:tc>
          <w:tcPr>
            <w:tcW w:w="1021" w:type="dxa"/>
            <w:shd w:val="pct5" w:color="auto" w:fill="FFFFFF"/>
          </w:tcPr>
          <w:p w14:paraId="193F6EB8" w14:textId="77777777" w:rsidR="00245FDF" w:rsidRPr="002826E7" w:rsidRDefault="00245FDF" w:rsidP="00245FDF">
            <w:pPr>
              <w:spacing w:before="120" w:after="120" w:line="240" w:lineRule="auto"/>
              <w:jc w:val="center"/>
              <w:rPr>
                <w:b/>
              </w:rPr>
            </w:pPr>
            <w:r>
              <w:rPr>
                <w:b/>
              </w:rPr>
              <w:t>1</w:t>
            </w:r>
            <w:r w:rsidRPr="002826E7">
              <w:rPr>
                <w:b/>
              </w:rPr>
              <w:t>.</w:t>
            </w:r>
          </w:p>
          <w:p w14:paraId="318744B6" w14:textId="77777777" w:rsidR="00245FDF" w:rsidRPr="002826E7" w:rsidRDefault="00245FDF" w:rsidP="00245FDF">
            <w:pPr>
              <w:spacing w:before="120" w:after="120" w:line="240" w:lineRule="auto"/>
              <w:jc w:val="center"/>
              <w:rPr>
                <w:b/>
                <w:highlight w:val="green"/>
              </w:rPr>
            </w:pPr>
            <w:r w:rsidRPr="002826E7">
              <w:rPr>
                <w:b/>
              </w:rPr>
              <w:t>Item Number</w:t>
            </w:r>
          </w:p>
        </w:tc>
        <w:tc>
          <w:tcPr>
            <w:tcW w:w="8505" w:type="dxa"/>
            <w:shd w:val="pct5" w:color="auto" w:fill="FFFFFF"/>
          </w:tcPr>
          <w:p w14:paraId="2D63D8FA" w14:textId="77777777" w:rsidR="00245FDF" w:rsidRPr="002826E7" w:rsidRDefault="00245FDF" w:rsidP="00245FDF">
            <w:pPr>
              <w:spacing w:before="120" w:after="120" w:line="240" w:lineRule="auto"/>
              <w:jc w:val="center"/>
              <w:rPr>
                <w:b/>
              </w:rPr>
            </w:pPr>
            <w:r w:rsidRPr="002826E7">
              <w:rPr>
                <w:b/>
              </w:rPr>
              <w:t>2.</w:t>
            </w:r>
          </w:p>
          <w:p w14:paraId="6A87C702" w14:textId="77777777" w:rsidR="00245FDF" w:rsidRPr="002826E7" w:rsidRDefault="00245FDF" w:rsidP="00245FDF">
            <w:pPr>
              <w:spacing w:before="120" w:after="120" w:line="240" w:lineRule="auto"/>
              <w:jc w:val="center"/>
              <w:rPr>
                <w:b/>
              </w:rPr>
            </w:pPr>
            <w:r w:rsidRPr="002826E7">
              <w:rPr>
                <w:b/>
              </w:rPr>
              <w:t>Specifications Required</w:t>
            </w:r>
          </w:p>
        </w:tc>
      </w:tr>
      <w:tr w:rsidR="00245FDF" w:rsidRPr="002826E7" w14:paraId="37D5733B" w14:textId="77777777" w:rsidTr="00245FDF">
        <w:trPr>
          <w:cantSplit/>
          <w:trHeight w:val="796"/>
        </w:trPr>
        <w:tc>
          <w:tcPr>
            <w:tcW w:w="1021" w:type="dxa"/>
          </w:tcPr>
          <w:p w14:paraId="429FC4F9" w14:textId="77777777" w:rsidR="00245FDF" w:rsidRPr="000E05F5" w:rsidRDefault="00245FDF" w:rsidP="00245FDF">
            <w:pPr>
              <w:spacing w:before="120" w:after="120" w:line="240" w:lineRule="auto"/>
              <w:jc w:val="center"/>
              <w:rPr>
                <w:b/>
                <w:lang w:val="en-GB"/>
              </w:rPr>
            </w:pPr>
            <w:r>
              <w:rPr>
                <w:b/>
                <w:lang w:val="en-GB"/>
              </w:rPr>
              <w:t>1</w:t>
            </w:r>
          </w:p>
        </w:tc>
        <w:tc>
          <w:tcPr>
            <w:tcW w:w="8505" w:type="dxa"/>
            <w:vAlign w:val="center"/>
          </w:tcPr>
          <w:p w14:paraId="06544A85" w14:textId="77777777" w:rsidR="00245FDF" w:rsidRDefault="00245FDF" w:rsidP="00245FDF">
            <w:pPr>
              <w:autoSpaceDE w:val="0"/>
              <w:autoSpaceDN w:val="0"/>
              <w:adjustRightInd w:val="0"/>
              <w:jc w:val="both"/>
              <w:rPr>
                <w:b/>
                <w:bCs/>
                <w:lang w:val="en-GB"/>
              </w:rPr>
            </w:pPr>
            <w:r w:rsidRPr="004A2CE5">
              <w:rPr>
                <w:b/>
                <w:bCs/>
                <w:lang w:val="en-GB"/>
              </w:rPr>
              <w:t xml:space="preserve">Engagement of </w:t>
            </w:r>
            <w:r>
              <w:rPr>
                <w:b/>
                <w:bCs/>
                <w:lang w:val="en-GB"/>
              </w:rPr>
              <w:t>1</w:t>
            </w:r>
            <w:r w:rsidRPr="004A2CE5">
              <w:rPr>
                <w:b/>
                <w:bCs/>
                <w:lang w:val="en-GB"/>
              </w:rPr>
              <w:t xml:space="preserve"> </w:t>
            </w:r>
            <w:r>
              <w:rPr>
                <w:b/>
                <w:bCs/>
                <w:lang w:val="en-GB"/>
              </w:rPr>
              <w:t>(one) N</w:t>
            </w:r>
            <w:r w:rsidRPr="004A2CE5">
              <w:rPr>
                <w:b/>
                <w:bCs/>
                <w:lang w:val="en-GB"/>
              </w:rPr>
              <w:t xml:space="preserve">ational </w:t>
            </w:r>
            <w:r w:rsidRPr="00670D48">
              <w:rPr>
                <w:b/>
                <w:bCs/>
                <w:lang w:val="en-GB"/>
              </w:rPr>
              <w:t xml:space="preserve">Finance Expert to support the Startup Albania State Agency </w:t>
            </w:r>
          </w:p>
          <w:p w14:paraId="6ABB7D6C" w14:textId="77777777" w:rsidR="00245FDF" w:rsidRPr="000B6DC6" w:rsidRDefault="00245FDF" w:rsidP="00245FDF">
            <w:pPr>
              <w:autoSpaceDE w:val="0"/>
              <w:autoSpaceDN w:val="0"/>
              <w:adjustRightInd w:val="0"/>
              <w:jc w:val="both"/>
              <w:rPr>
                <w:color w:val="000000"/>
              </w:rPr>
            </w:pPr>
            <w:r w:rsidRPr="000B6DC6">
              <w:rPr>
                <w:color w:val="000000"/>
              </w:rPr>
              <w:t xml:space="preserve">Partners Albania for Change and Development (PA) is an Albanian NGO, established in 2001. PA mission consist in the support of civil society and facilitation of inter-sector cooperation to strengthen democratic institutions and advance economic development in Albania. PA is a member of Partners Global, a network of 20 independent organizations in Europe, the Americas, Africa, and the Middle East, working for peaceful and democratic change. </w:t>
            </w:r>
          </w:p>
          <w:p w14:paraId="35C77F69" w14:textId="77777777" w:rsidR="00245FDF" w:rsidRPr="000B6DC6" w:rsidRDefault="00245FDF" w:rsidP="00245FDF">
            <w:pPr>
              <w:autoSpaceDE w:val="0"/>
              <w:autoSpaceDN w:val="0"/>
              <w:adjustRightInd w:val="0"/>
              <w:jc w:val="both"/>
              <w:rPr>
                <w:color w:val="000000"/>
              </w:rPr>
            </w:pPr>
            <w:r w:rsidRPr="000B6DC6">
              <w:rPr>
                <w:color w:val="000000"/>
              </w:rPr>
              <w:t xml:space="preserve">Since June 2023, Partners Albania is the Cooperation Partner of SIDA for the implementation of the Challenge Fund, under the framework of the EU4Innovation Phase II, 2023-2026. </w:t>
            </w:r>
          </w:p>
          <w:p w14:paraId="416FBD8E" w14:textId="77777777" w:rsidR="00245FDF" w:rsidRPr="000B6DC6" w:rsidRDefault="00245FDF" w:rsidP="00245FDF">
            <w:pPr>
              <w:autoSpaceDE w:val="0"/>
              <w:autoSpaceDN w:val="0"/>
              <w:adjustRightInd w:val="0"/>
              <w:jc w:val="both"/>
              <w:rPr>
                <w:color w:val="000000"/>
              </w:rPr>
            </w:pPr>
            <w:r w:rsidRPr="000B6DC6">
              <w:rPr>
                <w:color w:val="000000"/>
              </w:rPr>
              <w:t xml:space="preserve">The Multi Donor Action EU4Innovation Phase II, 2023-2026 is jointly co-financed by the EU, the German Federal Ministry of Economic Cooperation and Development (BMZ) and Sida and implemented by GIZ and Sida. </w:t>
            </w:r>
          </w:p>
          <w:p w14:paraId="76C7C554" w14:textId="77777777" w:rsidR="00245FDF" w:rsidRPr="000B6DC6" w:rsidRDefault="00245FDF" w:rsidP="00245FDF">
            <w:pPr>
              <w:autoSpaceDE w:val="0"/>
              <w:autoSpaceDN w:val="0"/>
              <w:adjustRightInd w:val="0"/>
              <w:jc w:val="both"/>
              <w:rPr>
                <w:color w:val="000000"/>
              </w:rPr>
            </w:pPr>
            <w:r w:rsidRPr="000B6DC6">
              <w:rPr>
                <w:color w:val="000000"/>
              </w:rPr>
              <w:t xml:space="preserve">The aim of the Challenge Fund is to improve and diversify finance opportunities for Albanian start-ups and MSMEs, with innovative solutions (e.g., products, services, business models, pro-cesses) and (ii) start-ups with a prominent tech content with the potential for global expansion and rapid growth. </w:t>
            </w:r>
          </w:p>
          <w:p w14:paraId="68EA1210" w14:textId="77777777" w:rsidR="00245FDF" w:rsidRPr="000B6DC6" w:rsidRDefault="00245FDF" w:rsidP="00245FDF">
            <w:pPr>
              <w:autoSpaceDE w:val="0"/>
              <w:autoSpaceDN w:val="0"/>
              <w:adjustRightInd w:val="0"/>
              <w:jc w:val="both"/>
              <w:rPr>
                <w:color w:val="000000"/>
              </w:rPr>
            </w:pPr>
            <w:r w:rsidRPr="000B6DC6">
              <w:rPr>
                <w:color w:val="000000"/>
              </w:rPr>
              <w:t>One of the objectives of the Challenge Fund is to provide support to the Minister of State for Entrepreneurship and Business Climate and Startup Albania State Agency. As part of the assistance, a dedicated expertise will be provided, particularly in the initial setup of Startup Albania State Agency and during the preparation and evaluation of calls for grants. The expertise extends to the development of key acts and manuals essential for the effective functioning of the Startup Albania State Agency. The ad hoc assistance is needed to ensure the support’ aim progresses smoothly and achieves its long-term goal of transferring knowledge and experience within Albanian institutions.</w:t>
            </w:r>
          </w:p>
          <w:p w14:paraId="76C3D50A" w14:textId="77777777" w:rsidR="00245FDF" w:rsidRDefault="00245FDF" w:rsidP="00245FDF">
            <w:pPr>
              <w:shd w:val="clear" w:color="auto" w:fill="FFFFFF"/>
              <w:spacing w:after="150"/>
              <w:jc w:val="both"/>
              <w:rPr>
                <w:color w:val="000000"/>
              </w:rPr>
            </w:pPr>
            <w:r w:rsidRPr="000B6DC6">
              <w:rPr>
                <w:color w:val="000000"/>
              </w:rPr>
              <w:t>Founded in December 2023, Startup Albania State Agency stands as a prominent player in advancing the growth of startups in the country. Positioned at the forefront of the Albanian startup ecosystem, the Agency is dedicated to fostering innovation, supporting entrepreneurial ventures, and contributing to the overall economic development of the country.</w:t>
            </w:r>
          </w:p>
          <w:p w14:paraId="51D0C9AE" w14:textId="77777777" w:rsidR="00245FDF" w:rsidRDefault="00245FDF" w:rsidP="00245FDF">
            <w:pPr>
              <w:shd w:val="clear" w:color="auto" w:fill="FFFFFF"/>
              <w:spacing w:after="150"/>
              <w:jc w:val="both"/>
            </w:pPr>
            <w:r>
              <w:t xml:space="preserve">The main objective of these Terms of Reference is to contract 1 (one) National Finance Expert to support Startup Albania State Agency with financial expertise, to establish internal regulations and procedures, providing guidance on internal and external documentation and setup. The finance support is essential for ensuring the Agency's operations adhere to regulatory requirements and government best practices. </w:t>
            </w:r>
          </w:p>
          <w:p w14:paraId="51D60B86" w14:textId="77777777" w:rsidR="00245FDF" w:rsidRDefault="00245FDF" w:rsidP="00245FDF">
            <w:pPr>
              <w:shd w:val="clear" w:color="auto" w:fill="FFFFFF"/>
              <w:spacing w:after="150"/>
              <w:jc w:val="both"/>
            </w:pPr>
            <w:r>
              <w:lastRenderedPageBreak/>
              <w:t>At the start of the assignment, the expert will conduct a kick-off meeting with the Agency staff to understand needs and objectives, clarify expectations, and any specific requirements for the assignment. Periodic meetings will be organized with the Agency’ staff during the implementation of the contract.</w:t>
            </w:r>
          </w:p>
          <w:p w14:paraId="1B85026D" w14:textId="77777777" w:rsidR="00245FDF" w:rsidRDefault="00245FDF" w:rsidP="00245FDF">
            <w:pPr>
              <w:shd w:val="clear" w:color="auto" w:fill="FFFFFF"/>
              <w:spacing w:after="150"/>
              <w:jc w:val="both"/>
            </w:pPr>
            <w:r>
              <w:t>The expert will be based in Tirana. The expert is required to work from their office. No office space is envisaged in this case. Premises will be made available by the Agency in case of in-person meetings, assistance and mentoring foreseen.</w:t>
            </w:r>
          </w:p>
          <w:p w14:paraId="58BAD4E8" w14:textId="77777777" w:rsidR="00245FDF" w:rsidRDefault="00245FDF" w:rsidP="00245FDF">
            <w:pPr>
              <w:shd w:val="clear" w:color="auto" w:fill="FFFFFF"/>
              <w:spacing w:after="150"/>
              <w:jc w:val="both"/>
            </w:pPr>
            <w:r>
              <w:t>No travel within or outside the country is planned for this assignment.</w:t>
            </w:r>
          </w:p>
          <w:p w14:paraId="1286A2CC" w14:textId="77777777" w:rsidR="00245FDF" w:rsidRDefault="00245FDF" w:rsidP="00245FDF">
            <w:pPr>
              <w:shd w:val="clear" w:color="auto" w:fill="FFFFFF"/>
              <w:spacing w:after="150"/>
              <w:jc w:val="both"/>
            </w:pPr>
            <w:r w:rsidRPr="00B80BF4">
              <w:t xml:space="preserve">The expert will be committed for a total of 25 working days depending on the tasks during the period March – December 2024. </w:t>
            </w:r>
          </w:p>
          <w:p w14:paraId="52202FC5" w14:textId="77777777" w:rsidR="00245FDF" w:rsidRPr="002A47E0" w:rsidRDefault="00245FDF" w:rsidP="00245FDF">
            <w:pPr>
              <w:shd w:val="clear" w:color="auto" w:fill="FFFFFF"/>
              <w:spacing w:after="150"/>
              <w:jc w:val="both"/>
            </w:pPr>
            <w:r>
              <w:t xml:space="preserve">The assignment will be accomplished </w:t>
            </w:r>
            <w:r w:rsidRPr="00D565A7">
              <w:t xml:space="preserve">within </w:t>
            </w:r>
            <w:r w:rsidRPr="00D565A7">
              <w:rPr>
                <w:b/>
                <w:bCs/>
              </w:rPr>
              <w:t>9 months</w:t>
            </w:r>
            <w:r w:rsidRPr="00D565A7">
              <w:t xml:space="preserve"> (from the date </w:t>
            </w:r>
            <w:r>
              <w:t>of award of contract).</w:t>
            </w:r>
          </w:p>
        </w:tc>
      </w:tr>
      <w:tr w:rsidR="00245FDF" w:rsidRPr="002826E7" w14:paraId="2087CEAA" w14:textId="77777777" w:rsidTr="00245FDF">
        <w:trPr>
          <w:cantSplit/>
          <w:trHeight w:val="796"/>
        </w:trPr>
        <w:tc>
          <w:tcPr>
            <w:tcW w:w="1021" w:type="dxa"/>
          </w:tcPr>
          <w:p w14:paraId="12B27009" w14:textId="77777777" w:rsidR="00245FDF" w:rsidRPr="000E05F5" w:rsidRDefault="00245FDF" w:rsidP="00245FDF">
            <w:pPr>
              <w:spacing w:before="120" w:after="120" w:line="240" w:lineRule="auto"/>
              <w:rPr>
                <w:b/>
                <w:lang w:val="en-GB"/>
              </w:rPr>
            </w:pPr>
          </w:p>
        </w:tc>
        <w:tc>
          <w:tcPr>
            <w:tcW w:w="8505" w:type="dxa"/>
            <w:vAlign w:val="center"/>
          </w:tcPr>
          <w:p w14:paraId="6280B553" w14:textId="747D3CFE" w:rsidR="00245FDF" w:rsidRPr="00960D1B" w:rsidRDefault="00245FDF" w:rsidP="00245FDF">
            <w:pPr>
              <w:shd w:val="clear" w:color="auto" w:fill="FFFFFF"/>
              <w:spacing w:after="150"/>
              <w:jc w:val="both"/>
              <w:rPr>
                <w:color w:val="FF0000"/>
              </w:rPr>
            </w:pPr>
            <w:r w:rsidRPr="00813216">
              <w:t xml:space="preserve">The deadline for submitting the proposal </w:t>
            </w:r>
            <w:r w:rsidRPr="006327F4">
              <w:t xml:space="preserve">is </w:t>
            </w:r>
            <w:r w:rsidR="006327F4" w:rsidRPr="006327F4">
              <w:rPr>
                <w:b/>
                <w:bCs/>
              </w:rPr>
              <w:t>March 15</w:t>
            </w:r>
            <w:r w:rsidRPr="006327F4">
              <w:rPr>
                <w:b/>
                <w:bCs/>
              </w:rPr>
              <w:t>, 2024</w:t>
            </w:r>
            <w:r w:rsidRPr="006327F4">
              <w:t>.</w:t>
            </w:r>
          </w:p>
          <w:p w14:paraId="7EB929DC" w14:textId="77777777" w:rsidR="00245FDF" w:rsidRPr="004A2CE5" w:rsidRDefault="00245FDF" w:rsidP="00245FDF">
            <w:pPr>
              <w:jc w:val="both"/>
            </w:pPr>
            <w:r w:rsidRPr="004A2CE5">
              <w:t xml:space="preserve">For </w:t>
            </w:r>
            <w:r>
              <w:t xml:space="preserve">more information on the scope of work, duties and responsabilites, experience and expertise required, etc.  please refer to the </w:t>
            </w:r>
            <w:r w:rsidRPr="004A2CE5">
              <w:rPr>
                <w:b/>
                <w:bCs/>
              </w:rPr>
              <w:t>Terms of Reference.</w:t>
            </w:r>
            <w:r>
              <w:t xml:space="preserve"> </w:t>
            </w:r>
          </w:p>
        </w:tc>
      </w:tr>
    </w:tbl>
    <w:p w14:paraId="43055A7F" w14:textId="77777777" w:rsidR="003E6BF0" w:rsidRDefault="003E6BF0" w:rsidP="00874D58">
      <w:pPr>
        <w:spacing w:before="120" w:after="120" w:line="240" w:lineRule="auto"/>
      </w:pPr>
    </w:p>
    <w:p w14:paraId="3F6D86CA" w14:textId="52821E9A" w:rsidR="000F2568" w:rsidRDefault="000F2568" w:rsidP="00874D58">
      <w:pPr>
        <w:spacing w:before="120" w:after="120" w:line="240" w:lineRule="auto"/>
        <w:sectPr w:rsidR="000F2568" w:rsidSect="00E725B4">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052"/>
      </w:tblGrid>
      <w:tr w:rsidR="000F2568" w14:paraId="023A8169"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67D8C640" w14:textId="59C9174D" w:rsidR="000F2568" w:rsidRPr="00960AD4" w:rsidRDefault="000F2568" w:rsidP="00960AD4">
            <w:pPr>
              <w:pStyle w:val="ListParagraph"/>
              <w:numPr>
                <w:ilvl w:val="0"/>
                <w:numId w:val="8"/>
              </w:numPr>
              <w:spacing w:before="120" w:after="120"/>
            </w:pPr>
            <w:r w:rsidRPr="00960AD4">
              <w:lastRenderedPageBreak/>
              <w:t xml:space="preserve">FORMAT OF CONTRACT TO BE SIGNED WITH THE TENDERER </w:t>
            </w:r>
          </w:p>
        </w:tc>
      </w:tr>
    </w:tbl>
    <w:p w14:paraId="3F075C85" w14:textId="77777777" w:rsidR="00FD3686" w:rsidRDefault="00FD3686" w:rsidP="00874D58">
      <w:pPr>
        <w:spacing w:before="120" w:after="120" w:line="240" w:lineRule="auto"/>
        <w:jc w:val="both"/>
        <w:rPr>
          <w:b/>
          <w:lang w:val="en-GB"/>
        </w:rPr>
      </w:pPr>
    </w:p>
    <w:p w14:paraId="5CFFA2DB" w14:textId="37DD33EE" w:rsidR="00460A0D" w:rsidRPr="00E02DDF" w:rsidRDefault="00460A0D" w:rsidP="00874D58">
      <w:pPr>
        <w:spacing w:before="120" w:after="120" w:line="240" w:lineRule="auto"/>
        <w:jc w:val="both"/>
        <w:rPr>
          <w:lang w:val="en-GB"/>
        </w:rPr>
      </w:pPr>
      <w:r>
        <w:rPr>
          <w:b/>
          <w:lang w:val="en-GB"/>
        </w:rPr>
        <w:t xml:space="preserve">CONTRACT TITLE: </w:t>
      </w:r>
      <w:r w:rsidR="00F55031">
        <w:rPr>
          <w:b/>
          <w:lang w:val="en-GB"/>
        </w:rPr>
        <w:t>“</w:t>
      </w:r>
      <w:r w:rsidR="00F55031" w:rsidRPr="00F55031">
        <w:rPr>
          <w:lang w:val="en-GB"/>
        </w:rPr>
        <w:t xml:space="preserve">Engagement of </w:t>
      </w:r>
      <w:r w:rsidR="0077142D">
        <w:rPr>
          <w:lang w:val="en-GB"/>
        </w:rPr>
        <w:t>1</w:t>
      </w:r>
      <w:r w:rsidR="00723E93">
        <w:rPr>
          <w:lang w:val="en-GB"/>
        </w:rPr>
        <w:t xml:space="preserve"> (</w:t>
      </w:r>
      <w:r w:rsidR="0077142D">
        <w:rPr>
          <w:lang w:val="en-GB"/>
        </w:rPr>
        <w:t>one</w:t>
      </w:r>
      <w:r w:rsidR="00723E93">
        <w:rPr>
          <w:lang w:val="en-GB"/>
        </w:rPr>
        <w:t>)</w:t>
      </w:r>
      <w:r w:rsidR="00F55031" w:rsidRPr="00F55031">
        <w:rPr>
          <w:lang w:val="en-GB"/>
        </w:rPr>
        <w:t xml:space="preserve"> </w:t>
      </w:r>
      <w:r w:rsidR="00605DF3" w:rsidRPr="00605DF3">
        <w:rPr>
          <w:lang w:val="en-GB"/>
        </w:rPr>
        <w:t>National Finance Expert to support the Startup Albania State Agency</w:t>
      </w:r>
      <w:r w:rsidR="00F55031">
        <w:rPr>
          <w:lang w:val="en-GB"/>
        </w:rPr>
        <w:t>”</w:t>
      </w:r>
      <w:r w:rsidR="00605DF3">
        <w:rPr>
          <w:lang w:val="en-GB"/>
        </w:rPr>
        <w:t>.</w:t>
      </w:r>
    </w:p>
    <w:p w14:paraId="5617A2EB" w14:textId="62878225" w:rsidR="00460A0D" w:rsidRPr="00B80BF4" w:rsidRDefault="00460A0D" w:rsidP="00874D58">
      <w:pPr>
        <w:spacing w:before="120" w:after="120" w:line="240" w:lineRule="auto"/>
        <w:jc w:val="both"/>
        <w:rPr>
          <w:lang w:val="en-GB"/>
        </w:rPr>
      </w:pPr>
      <w:r w:rsidRPr="00B80BF4">
        <w:rPr>
          <w:b/>
          <w:lang w:val="en-GB"/>
        </w:rPr>
        <w:t xml:space="preserve">REF: </w:t>
      </w:r>
      <w:r w:rsidR="00781E0A" w:rsidRPr="00B80BF4">
        <w:rPr>
          <w:lang w:val="en-GB"/>
        </w:rPr>
        <w:t>16318/</w:t>
      </w:r>
      <w:r w:rsidR="00B80BF4" w:rsidRPr="00B80BF4">
        <w:rPr>
          <w:lang w:val="en-GB"/>
        </w:rPr>
        <w:t>10</w:t>
      </w:r>
    </w:p>
    <w:p w14:paraId="63D1F8C5" w14:textId="77777777" w:rsidR="00460A0D" w:rsidRDefault="00460A0D" w:rsidP="00874D58">
      <w:pPr>
        <w:spacing w:before="120" w:after="120" w:line="240" w:lineRule="auto"/>
        <w:jc w:val="both"/>
        <w:rPr>
          <w:b/>
          <w:lang w:val="en-GB"/>
        </w:rPr>
      </w:pPr>
    </w:p>
    <w:p w14:paraId="094190E2" w14:textId="77777777" w:rsidR="00460A0D" w:rsidRDefault="00460A0D" w:rsidP="00874D58">
      <w:pPr>
        <w:spacing w:before="120" w:after="120" w:line="240" w:lineRule="auto"/>
        <w:jc w:val="both"/>
        <w:rPr>
          <w:b/>
          <w:lang w:val="en-GB"/>
        </w:rPr>
      </w:pPr>
      <w:r>
        <w:rPr>
          <w:b/>
          <w:lang w:val="en-GB"/>
        </w:rPr>
        <w:t>Concluded between:</w:t>
      </w:r>
    </w:p>
    <w:p w14:paraId="335FF67C" w14:textId="77777777" w:rsidR="00460A0D" w:rsidRDefault="00460A0D" w:rsidP="00874D58">
      <w:pPr>
        <w:spacing w:before="120" w:after="120" w:line="240" w:lineRule="auto"/>
        <w:jc w:val="both"/>
        <w:rPr>
          <w:b/>
          <w:lang w:val="en-GB"/>
        </w:rPr>
      </w:pPr>
    </w:p>
    <w:p w14:paraId="037FB85C" w14:textId="057515F7" w:rsidR="00460A0D" w:rsidRPr="000E05F5" w:rsidRDefault="000E05F5" w:rsidP="00874D58">
      <w:pPr>
        <w:spacing w:before="120" w:after="120" w:line="240" w:lineRule="auto"/>
        <w:jc w:val="both"/>
        <w:rPr>
          <w:lang w:val="en-GB"/>
        </w:rPr>
      </w:pPr>
      <w:r w:rsidRPr="000E05F5">
        <w:rPr>
          <w:lang w:val="en-GB"/>
        </w:rPr>
        <w:t xml:space="preserve">Partners Albania for Change and Development </w:t>
      </w:r>
    </w:p>
    <w:p w14:paraId="1CD12CCC" w14:textId="77777777" w:rsidR="00DF24BD" w:rsidRPr="006327F4" w:rsidRDefault="00DF24BD" w:rsidP="00874D58">
      <w:pPr>
        <w:spacing w:before="120" w:after="120" w:line="240" w:lineRule="auto"/>
        <w:jc w:val="both"/>
        <w:rPr>
          <w:lang w:val="de-DE"/>
        </w:rPr>
      </w:pPr>
      <w:r w:rsidRPr="006327F4">
        <w:rPr>
          <w:lang w:val="de-DE"/>
        </w:rPr>
        <w:t>Rruga e Elbasanit, Pallati Singapore, Shk. 3, Kati 10, Ap.71/73, Tiranë</w:t>
      </w:r>
    </w:p>
    <w:p w14:paraId="346FAC10" w14:textId="72936D33" w:rsidR="00460A0D" w:rsidRDefault="00460A0D" w:rsidP="00874D58">
      <w:pPr>
        <w:spacing w:before="120" w:after="120" w:line="240" w:lineRule="auto"/>
        <w:jc w:val="both"/>
        <w:rPr>
          <w:lang w:val="en-GB"/>
        </w:rPr>
      </w:pPr>
      <w:r w:rsidRPr="000E05F5">
        <w:rPr>
          <w:lang w:val="en-GB"/>
        </w:rPr>
        <w:t>Represented by:</w:t>
      </w:r>
      <w:r w:rsidR="000E05F5" w:rsidRPr="000E05F5">
        <w:rPr>
          <w:lang w:val="en-GB"/>
        </w:rPr>
        <w:t xml:space="preserve"> Juliana Hoxha, Director</w:t>
      </w:r>
    </w:p>
    <w:p w14:paraId="3B28BC7A" w14:textId="77777777" w:rsidR="00460A0D" w:rsidRDefault="00460A0D" w:rsidP="00874D58">
      <w:pPr>
        <w:spacing w:before="120" w:after="120" w:line="240" w:lineRule="auto"/>
        <w:jc w:val="both"/>
        <w:rPr>
          <w:lang w:val="en-GB"/>
        </w:rPr>
      </w:pPr>
      <w:r>
        <w:rPr>
          <w:lang w:val="en-GB"/>
        </w:rPr>
        <w:t>(Contracting Authority)</w:t>
      </w:r>
    </w:p>
    <w:p w14:paraId="24D365EB" w14:textId="77777777" w:rsidR="00460A0D" w:rsidRDefault="00460A0D" w:rsidP="00874D58">
      <w:pPr>
        <w:spacing w:before="120" w:after="120" w:line="240" w:lineRule="auto"/>
        <w:jc w:val="both"/>
        <w:rPr>
          <w:lang w:val="en-GB"/>
        </w:rPr>
      </w:pPr>
    </w:p>
    <w:p w14:paraId="5CF9BACA" w14:textId="77777777" w:rsidR="00460A0D" w:rsidRDefault="00460A0D" w:rsidP="00874D58">
      <w:pPr>
        <w:spacing w:before="120" w:after="120" w:line="240" w:lineRule="auto"/>
        <w:jc w:val="both"/>
        <w:rPr>
          <w:lang w:val="en-GB"/>
        </w:rPr>
      </w:pPr>
      <w:r>
        <w:rPr>
          <w:lang w:val="en-GB"/>
        </w:rPr>
        <w:t>AND</w:t>
      </w:r>
    </w:p>
    <w:p w14:paraId="737FD017" w14:textId="77777777" w:rsidR="00460A0D" w:rsidRDefault="00460A0D" w:rsidP="00874D58">
      <w:pPr>
        <w:spacing w:before="120" w:after="120" w:line="240" w:lineRule="auto"/>
        <w:jc w:val="both"/>
        <w:rPr>
          <w:lang w:val="en-GB"/>
        </w:rPr>
      </w:pPr>
    </w:p>
    <w:p w14:paraId="095EF41A" w14:textId="77777777" w:rsidR="00460A0D" w:rsidRPr="00E02DDF" w:rsidRDefault="00460A0D" w:rsidP="00874D58">
      <w:pPr>
        <w:spacing w:before="120" w:after="120" w:line="240" w:lineRule="auto"/>
        <w:jc w:val="both"/>
        <w:rPr>
          <w:highlight w:val="yellow"/>
          <w:lang w:val="en-GB"/>
        </w:rPr>
      </w:pPr>
      <w:r w:rsidRPr="00E02DDF">
        <w:rPr>
          <w:highlight w:val="yellow"/>
          <w:lang w:val="en-GB"/>
        </w:rPr>
        <w:t>Title</w:t>
      </w:r>
    </w:p>
    <w:p w14:paraId="1AC732BC" w14:textId="77777777" w:rsidR="00460A0D" w:rsidRPr="00E02DDF" w:rsidRDefault="00460A0D" w:rsidP="00874D58">
      <w:pPr>
        <w:spacing w:before="120" w:after="120" w:line="240" w:lineRule="auto"/>
        <w:jc w:val="both"/>
        <w:rPr>
          <w:highlight w:val="yellow"/>
          <w:lang w:val="en-GB"/>
        </w:rPr>
      </w:pPr>
      <w:r w:rsidRPr="00E02DDF">
        <w:rPr>
          <w:highlight w:val="yellow"/>
          <w:lang w:val="en-GB"/>
        </w:rPr>
        <w:t>Address of the contractor</w:t>
      </w:r>
    </w:p>
    <w:p w14:paraId="66F20CFE" w14:textId="77777777" w:rsidR="00460A0D" w:rsidRPr="00E02DDF" w:rsidRDefault="00460A0D" w:rsidP="00874D58">
      <w:pPr>
        <w:spacing w:before="120" w:after="120" w:line="240" w:lineRule="auto"/>
        <w:jc w:val="both"/>
        <w:rPr>
          <w:lang w:val="en-GB"/>
        </w:rPr>
      </w:pPr>
      <w:r w:rsidRPr="00E02DDF">
        <w:rPr>
          <w:highlight w:val="yellow"/>
          <w:lang w:val="en-GB"/>
        </w:rPr>
        <w:t>Represented by:</w:t>
      </w:r>
    </w:p>
    <w:p w14:paraId="6EE95D0A" w14:textId="77777777" w:rsidR="00460A0D" w:rsidRPr="00E02DDF" w:rsidRDefault="00460A0D" w:rsidP="00874D58">
      <w:pPr>
        <w:spacing w:before="120" w:after="120" w:line="240" w:lineRule="auto"/>
        <w:jc w:val="both"/>
        <w:rPr>
          <w:lang w:val="en-GB"/>
        </w:rPr>
      </w:pPr>
      <w:r w:rsidRPr="00E02DDF">
        <w:rPr>
          <w:lang w:val="en-GB"/>
        </w:rPr>
        <w:t>(Contractor)</w:t>
      </w:r>
    </w:p>
    <w:p w14:paraId="09A330A3" w14:textId="77777777" w:rsidR="00460A0D" w:rsidRDefault="00460A0D" w:rsidP="00874D58">
      <w:pPr>
        <w:spacing w:before="120" w:after="120" w:line="240" w:lineRule="auto"/>
        <w:jc w:val="both"/>
        <w:rPr>
          <w:b/>
          <w:lang w:val="en-GB"/>
        </w:rPr>
      </w:pPr>
    </w:p>
    <w:p w14:paraId="56A12036" w14:textId="18753B5A" w:rsidR="00460A0D" w:rsidRDefault="00460A0D" w:rsidP="00874D58">
      <w:pPr>
        <w:spacing w:before="120" w:after="120" w:line="240" w:lineRule="auto"/>
        <w:jc w:val="both"/>
        <w:rPr>
          <w:b/>
          <w:lang w:val="en-GB"/>
        </w:rPr>
      </w:pPr>
      <w:r>
        <w:rPr>
          <w:b/>
          <w:lang w:val="en-GB"/>
        </w:rPr>
        <w:t>Article 1: Subject of the contract</w:t>
      </w:r>
    </w:p>
    <w:p w14:paraId="69C12339" w14:textId="0062A38C" w:rsidR="00460A0D" w:rsidRDefault="00460A0D" w:rsidP="00874D58">
      <w:pPr>
        <w:spacing w:before="120" w:after="120" w:line="240" w:lineRule="auto"/>
        <w:jc w:val="both"/>
        <w:rPr>
          <w:lang w:val="en-GB"/>
        </w:rPr>
      </w:pPr>
      <w:r w:rsidRPr="003C0CB7">
        <w:rPr>
          <w:lang w:val="en-GB"/>
        </w:rPr>
        <w:t xml:space="preserve">The subject of the contract </w:t>
      </w:r>
      <w:r w:rsidR="00F55031">
        <w:rPr>
          <w:lang w:val="en-GB"/>
        </w:rPr>
        <w:t>is the engagement</w:t>
      </w:r>
      <w:r>
        <w:rPr>
          <w:lang w:val="en-GB"/>
        </w:rPr>
        <w:t xml:space="preserve"> as indicated in the contractor’s offer – ‘’Part B: Documents to be completed by the tenderer’’</w:t>
      </w:r>
      <w:r w:rsidR="00723E93">
        <w:rPr>
          <w:lang w:val="en-GB"/>
        </w:rPr>
        <w:t>.</w:t>
      </w:r>
    </w:p>
    <w:p w14:paraId="385F45C7" w14:textId="77777777" w:rsidR="00825305" w:rsidRPr="00C36FC3" w:rsidRDefault="00825305" w:rsidP="00825305">
      <w:pPr>
        <w:tabs>
          <w:tab w:val="left" w:pos="270"/>
        </w:tabs>
        <w:spacing w:before="120" w:after="120" w:line="240" w:lineRule="auto"/>
        <w:jc w:val="both"/>
        <w:rPr>
          <w:rFonts w:cstheme="minorHAnsi"/>
          <w:lang w:val="en-GB"/>
        </w:rPr>
      </w:pPr>
      <w:r w:rsidRPr="00C36FC3">
        <w:rPr>
          <w:rFonts w:cstheme="minorHAnsi"/>
          <w:lang w:val="en-GB"/>
        </w:rPr>
        <w:t>During the conduction of work, the Contractor should fulfil the duties and responsibilities below:</w:t>
      </w:r>
    </w:p>
    <w:p w14:paraId="36C94A56" w14:textId="77777777" w:rsidR="00825305" w:rsidRPr="00C36FC3" w:rsidRDefault="00825305" w:rsidP="00825305">
      <w:pPr>
        <w:pStyle w:val="1Einrckung"/>
        <w:numPr>
          <w:ilvl w:val="0"/>
          <w:numId w:val="15"/>
        </w:numPr>
        <w:tabs>
          <w:tab w:val="left" w:pos="0"/>
        </w:tabs>
        <w:jc w:val="both"/>
        <w:rPr>
          <w:rFonts w:asciiTheme="minorHAnsi" w:hAnsiTheme="minorHAnsi" w:cstheme="minorHAnsi"/>
          <w:b/>
          <w:bCs/>
          <w:szCs w:val="22"/>
          <w:lang w:val="en-US"/>
        </w:rPr>
      </w:pPr>
      <w:r w:rsidRPr="00C36FC3">
        <w:rPr>
          <w:rFonts w:asciiTheme="minorHAnsi" w:hAnsiTheme="minorHAnsi" w:cstheme="minorHAnsi"/>
          <w:b/>
          <w:bCs/>
          <w:szCs w:val="22"/>
          <w:lang w:val="en-US"/>
        </w:rPr>
        <w:t xml:space="preserve">Financial Setup: </w:t>
      </w:r>
      <w:r w:rsidRPr="00C36FC3">
        <w:rPr>
          <w:rFonts w:asciiTheme="minorHAnsi" w:hAnsiTheme="minorHAnsi" w:cstheme="minorHAnsi"/>
          <w:szCs w:val="22"/>
          <w:lang w:val="en-US"/>
        </w:rPr>
        <w:t xml:space="preserve">Assist in the development of a comprehensive financial plan for Startup Albania State Agency, for the budget period of 2024, and preliminary projections covering the period of PBA 2025 – 2026.  </w:t>
      </w:r>
    </w:p>
    <w:p w14:paraId="63359CE8" w14:textId="77777777" w:rsidR="00825305" w:rsidRPr="00C36FC3" w:rsidRDefault="00825305" w:rsidP="00825305">
      <w:pPr>
        <w:pStyle w:val="1Einrckung"/>
        <w:numPr>
          <w:ilvl w:val="0"/>
          <w:numId w:val="15"/>
        </w:numPr>
        <w:tabs>
          <w:tab w:val="left" w:pos="0"/>
        </w:tabs>
        <w:jc w:val="both"/>
        <w:rPr>
          <w:rFonts w:asciiTheme="minorHAnsi" w:hAnsiTheme="minorHAnsi" w:cstheme="minorHAnsi"/>
          <w:b/>
          <w:bCs/>
          <w:szCs w:val="22"/>
          <w:lang w:val="en-US"/>
        </w:rPr>
      </w:pPr>
      <w:r w:rsidRPr="00C36FC3">
        <w:rPr>
          <w:rFonts w:asciiTheme="minorHAnsi" w:hAnsiTheme="minorHAnsi" w:cstheme="minorHAnsi"/>
          <w:b/>
          <w:bCs/>
          <w:szCs w:val="22"/>
          <w:lang w:val="en-US"/>
        </w:rPr>
        <w:t xml:space="preserve">Budget Oversight: </w:t>
      </w:r>
      <w:r w:rsidRPr="00C36FC3">
        <w:rPr>
          <w:rFonts w:asciiTheme="minorHAnsi" w:hAnsiTheme="minorHAnsi" w:cstheme="minorHAnsi"/>
          <w:szCs w:val="22"/>
          <w:lang w:val="en-US"/>
        </w:rPr>
        <w:t xml:space="preserve">Supervise the development and management of the Agency's budget, ensuring alignment with strategic objectives. Advice and build expertise in implementing budgetary controls, monitor financial performance against established benchmarks, and formulate internal guidelines for procurement, treasury functions, and ongoing reporting to the Ministry of Finance and relevant institutions.  </w:t>
      </w:r>
    </w:p>
    <w:p w14:paraId="1AD15E0E" w14:textId="77777777" w:rsidR="00825305" w:rsidRPr="00C36FC3" w:rsidRDefault="00825305" w:rsidP="00825305">
      <w:pPr>
        <w:pStyle w:val="1Einrckung"/>
        <w:numPr>
          <w:ilvl w:val="0"/>
          <w:numId w:val="15"/>
        </w:numPr>
        <w:tabs>
          <w:tab w:val="left" w:pos="0"/>
        </w:tabs>
        <w:jc w:val="both"/>
        <w:rPr>
          <w:rFonts w:asciiTheme="minorHAnsi" w:hAnsiTheme="minorHAnsi" w:cstheme="minorHAnsi"/>
          <w:szCs w:val="22"/>
          <w:lang w:val="en-US"/>
        </w:rPr>
      </w:pPr>
      <w:r w:rsidRPr="00C36FC3">
        <w:rPr>
          <w:rFonts w:asciiTheme="minorHAnsi" w:hAnsiTheme="minorHAnsi" w:cstheme="minorHAnsi"/>
          <w:b/>
          <w:bCs/>
          <w:szCs w:val="22"/>
          <w:lang w:val="en-US"/>
        </w:rPr>
        <w:t>Risk Management:</w:t>
      </w:r>
      <w:r w:rsidRPr="00C36FC3">
        <w:rPr>
          <w:rFonts w:asciiTheme="minorHAnsi" w:hAnsiTheme="minorHAnsi" w:cstheme="minorHAnsi"/>
          <w:szCs w:val="22"/>
          <w:lang w:val="en-US"/>
        </w:rPr>
        <w:t xml:space="preserve"> Identify financial risks and devise strategies for mitigating these risks. Implement risk management practices to safeguard the financial well-being of the Agency and generate relevant documents in accordance with the requirements for implementing the allocated budget. </w:t>
      </w:r>
    </w:p>
    <w:p w14:paraId="6D11F688" w14:textId="77777777" w:rsidR="00825305" w:rsidRPr="00C36FC3" w:rsidRDefault="00825305" w:rsidP="00825305">
      <w:pPr>
        <w:pStyle w:val="1Einrckung"/>
        <w:numPr>
          <w:ilvl w:val="0"/>
          <w:numId w:val="15"/>
        </w:numPr>
        <w:tabs>
          <w:tab w:val="left" w:pos="0"/>
        </w:tabs>
        <w:jc w:val="both"/>
        <w:rPr>
          <w:rFonts w:asciiTheme="minorHAnsi" w:hAnsiTheme="minorHAnsi" w:cstheme="minorHAnsi"/>
          <w:b/>
          <w:bCs/>
          <w:szCs w:val="22"/>
          <w:lang w:val="en-US"/>
        </w:rPr>
      </w:pPr>
      <w:r w:rsidRPr="00C36FC3">
        <w:rPr>
          <w:rFonts w:asciiTheme="minorHAnsi" w:hAnsiTheme="minorHAnsi" w:cstheme="minorHAnsi"/>
          <w:b/>
          <w:bCs/>
          <w:szCs w:val="22"/>
          <w:lang w:val="en-US"/>
        </w:rPr>
        <w:t xml:space="preserve">Support for the Grant scheme 2024: </w:t>
      </w:r>
      <w:r w:rsidRPr="00C36FC3">
        <w:rPr>
          <w:rFonts w:asciiTheme="minorHAnsi" w:hAnsiTheme="minorHAnsi" w:cstheme="minorHAnsi"/>
          <w:szCs w:val="22"/>
          <w:lang w:val="en-US"/>
        </w:rPr>
        <w:t>Provide technical assistance to the secretariat of Startup Albania State Agency with regards to evaluation of the applications. Prepare disbursement procedure for the startup winners of the 2024 call and provide assistance in budget implementation of the grantees the 2024 call.</w:t>
      </w:r>
    </w:p>
    <w:p w14:paraId="652BA921" w14:textId="77777777" w:rsidR="00825305" w:rsidRPr="00C36FC3" w:rsidRDefault="00825305" w:rsidP="00825305">
      <w:pPr>
        <w:pStyle w:val="1Einrckung"/>
        <w:numPr>
          <w:ilvl w:val="0"/>
          <w:numId w:val="15"/>
        </w:numPr>
        <w:tabs>
          <w:tab w:val="left" w:pos="0"/>
        </w:tabs>
        <w:jc w:val="both"/>
        <w:rPr>
          <w:rFonts w:asciiTheme="minorHAnsi" w:hAnsiTheme="minorHAnsi" w:cstheme="minorHAnsi"/>
          <w:b/>
          <w:bCs/>
          <w:szCs w:val="22"/>
          <w:lang w:val="en-US"/>
        </w:rPr>
      </w:pPr>
      <w:r w:rsidRPr="00C36FC3">
        <w:rPr>
          <w:rFonts w:asciiTheme="minorHAnsi" w:hAnsiTheme="minorHAnsi" w:cstheme="minorHAnsi"/>
          <w:b/>
          <w:bCs/>
          <w:szCs w:val="22"/>
          <w:lang w:val="en-US"/>
        </w:rPr>
        <w:lastRenderedPageBreak/>
        <w:t xml:space="preserve">Government Compliance: </w:t>
      </w:r>
      <w:r w:rsidRPr="00C36FC3">
        <w:rPr>
          <w:rFonts w:asciiTheme="minorHAnsi" w:hAnsiTheme="minorHAnsi" w:cstheme="minorHAnsi"/>
          <w:szCs w:val="22"/>
          <w:lang w:val="en-US"/>
        </w:rPr>
        <w:t>Ensure adherence to all financial regulations and tax requirements. Liaise with regulatory bodies to address any issues related to financial compliance.</w:t>
      </w:r>
    </w:p>
    <w:p w14:paraId="387EBAAC" w14:textId="77777777" w:rsidR="00C36FC3" w:rsidRDefault="00825305" w:rsidP="00825305">
      <w:pPr>
        <w:widowControl w:val="0"/>
        <w:jc w:val="both"/>
        <w:rPr>
          <w:rFonts w:cstheme="minorHAnsi"/>
          <w:b/>
          <w:bCs/>
          <w:color w:val="548DD4" w:themeColor="text2" w:themeTint="99"/>
          <w:lang w:val="en-GB" w:eastAsia="en-GB"/>
        </w:rPr>
      </w:pPr>
      <w:r w:rsidRPr="00C36FC3">
        <w:rPr>
          <w:rFonts w:cstheme="minorHAnsi"/>
          <w:b/>
          <w:bCs/>
          <w:color w:val="548DD4" w:themeColor="text2" w:themeTint="99"/>
          <w:highlight w:val="yellow"/>
          <w:lang w:val="en-GB" w:eastAsia="en-GB"/>
        </w:rPr>
        <w:t xml:space="preserve"> </w:t>
      </w:r>
    </w:p>
    <w:p w14:paraId="5886F307" w14:textId="58470B06" w:rsidR="00825305" w:rsidRPr="00C36FC3" w:rsidRDefault="00825305" w:rsidP="00825305">
      <w:pPr>
        <w:widowControl w:val="0"/>
        <w:jc w:val="both"/>
        <w:rPr>
          <w:rFonts w:cstheme="minorHAnsi"/>
        </w:rPr>
      </w:pPr>
      <w:r w:rsidRPr="00C36FC3">
        <w:rPr>
          <w:rFonts w:cstheme="minorHAnsi"/>
        </w:rPr>
        <w:t>As part of these duties and responsibilities, the expert is expected to provide technical assistance and, thematic mentoring to the staff of Startup Albania State Agency.</w:t>
      </w:r>
    </w:p>
    <w:p w14:paraId="7ACC93D8" w14:textId="77777777" w:rsidR="00FD3686" w:rsidRPr="00825305" w:rsidRDefault="00FD3686" w:rsidP="00874D58">
      <w:pPr>
        <w:spacing w:before="120" w:after="120" w:line="240" w:lineRule="auto"/>
        <w:jc w:val="both"/>
      </w:pPr>
    </w:p>
    <w:p w14:paraId="31712058" w14:textId="77777777" w:rsidR="00460A0D" w:rsidRDefault="00460A0D" w:rsidP="00874D58">
      <w:pPr>
        <w:spacing w:before="120" w:after="120" w:line="240" w:lineRule="auto"/>
        <w:jc w:val="both"/>
        <w:rPr>
          <w:b/>
          <w:lang w:val="en-GB"/>
        </w:rPr>
      </w:pPr>
      <w:r>
        <w:rPr>
          <w:b/>
          <w:lang w:val="en-GB"/>
        </w:rPr>
        <w:t>Article 2: Contract value</w:t>
      </w:r>
    </w:p>
    <w:p w14:paraId="5BF29341" w14:textId="77777777" w:rsidR="00460A0D" w:rsidRDefault="00460A0D" w:rsidP="00874D58">
      <w:pPr>
        <w:spacing w:before="120" w:after="120" w:line="240" w:lineRule="auto"/>
        <w:jc w:val="both"/>
        <w:rPr>
          <w:b/>
          <w:lang w:val="en-GB"/>
        </w:rPr>
      </w:pPr>
    </w:p>
    <w:p w14:paraId="040802CD" w14:textId="6A46BFAF" w:rsidR="00460A0D" w:rsidRPr="00135576" w:rsidRDefault="00460A0D" w:rsidP="00874D58">
      <w:pPr>
        <w:spacing w:before="120" w:after="120" w:line="240" w:lineRule="auto"/>
        <w:jc w:val="both"/>
        <w:rPr>
          <w:lang w:val="en-GB"/>
        </w:rPr>
      </w:pPr>
      <w:r w:rsidRPr="00135576">
        <w:rPr>
          <w:lang w:val="en-GB"/>
        </w:rPr>
        <w:t xml:space="preserve">The </w:t>
      </w:r>
      <w:r>
        <w:rPr>
          <w:lang w:val="en-GB"/>
        </w:rPr>
        <w:t xml:space="preserve">total </w:t>
      </w:r>
      <w:r w:rsidRPr="00135576">
        <w:rPr>
          <w:lang w:val="en-GB"/>
        </w:rPr>
        <w:t>co</w:t>
      </w:r>
      <w:r>
        <w:rPr>
          <w:lang w:val="en-GB"/>
        </w:rPr>
        <w:t xml:space="preserve">ntract </w:t>
      </w:r>
      <w:r w:rsidR="00FD3686">
        <w:rPr>
          <w:lang w:val="en-GB"/>
        </w:rPr>
        <w:t>value for</w:t>
      </w:r>
      <w:r>
        <w:rPr>
          <w:lang w:val="en-GB"/>
        </w:rPr>
        <w:t xml:space="preserve"> </w:t>
      </w:r>
      <w:r w:rsidR="00F55031">
        <w:rPr>
          <w:lang w:val="en-GB"/>
        </w:rPr>
        <w:t xml:space="preserve">the engagement </w:t>
      </w:r>
      <w:r w:rsidRPr="000E05F5">
        <w:rPr>
          <w:lang w:val="en-GB"/>
        </w:rPr>
        <w:t>indicated</w:t>
      </w:r>
      <w:r>
        <w:rPr>
          <w:lang w:val="en-GB"/>
        </w:rPr>
        <w:t xml:space="preserve"> in the Article 1 is: </w:t>
      </w:r>
      <w:r w:rsidRPr="00CC0539">
        <w:rPr>
          <w:color w:val="FF0000"/>
          <w:highlight w:val="yellow"/>
          <w:lang w:val="en-GB"/>
        </w:rPr>
        <w:t>XXX EUR</w:t>
      </w:r>
      <w:r w:rsidRPr="00CC0539">
        <w:rPr>
          <w:color w:val="FF0000"/>
          <w:lang w:val="en-GB"/>
        </w:rPr>
        <w:t xml:space="preserve">. </w:t>
      </w:r>
      <w:r w:rsidR="00B24FAC">
        <w:rPr>
          <w:lang w:val="en-GB"/>
        </w:rPr>
        <w:t>The price cannot be revised.</w:t>
      </w:r>
    </w:p>
    <w:p w14:paraId="42603250" w14:textId="77777777" w:rsidR="00B24FAC" w:rsidRDefault="00B24FAC" w:rsidP="00874D58">
      <w:pPr>
        <w:spacing w:before="120" w:after="120" w:line="240" w:lineRule="auto"/>
        <w:jc w:val="both"/>
        <w:rPr>
          <w:b/>
          <w:lang w:val="en-GB"/>
        </w:rPr>
      </w:pPr>
    </w:p>
    <w:p w14:paraId="7F76F79B" w14:textId="77777777" w:rsidR="00460A0D" w:rsidRDefault="00460A0D" w:rsidP="00874D58">
      <w:pPr>
        <w:spacing w:before="120" w:after="120" w:line="240" w:lineRule="auto"/>
        <w:jc w:val="both"/>
        <w:rPr>
          <w:b/>
          <w:lang w:val="en-GB"/>
        </w:rPr>
      </w:pPr>
      <w:r>
        <w:rPr>
          <w:b/>
          <w:lang w:val="en-GB"/>
        </w:rPr>
        <w:t>Article 3: Contracting documents</w:t>
      </w:r>
    </w:p>
    <w:p w14:paraId="1205FFA1" w14:textId="77777777" w:rsidR="00460A0D" w:rsidRDefault="00460A0D" w:rsidP="00874D58">
      <w:pPr>
        <w:spacing w:before="120" w:after="120" w:line="240" w:lineRule="auto"/>
        <w:jc w:val="both"/>
        <w:rPr>
          <w:b/>
          <w:lang w:val="en-GB"/>
        </w:rPr>
      </w:pPr>
    </w:p>
    <w:p w14:paraId="0B2C82F5" w14:textId="77777777" w:rsidR="00460A0D" w:rsidRDefault="00460A0D" w:rsidP="00874D58">
      <w:pPr>
        <w:spacing w:before="120" w:after="120" w:line="240" w:lineRule="auto"/>
        <w:jc w:val="both"/>
        <w:rPr>
          <w:lang w:val="en-GB"/>
        </w:rPr>
      </w:pPr>
      <w:r w:rsidRPr="00135576">
        <w:rPr>
          <w:lang w:val="en-GB"/>
        </w:rPr>
        <w:t xml:space="preserve">This </w:t>
      </w:r>
      <w:r>
        <w:rPr>
          <w:lang w:val="en-GB"/>
        </w:rPr>
        <w:t>documents which form the part of this contract are (by the order of precedence):</w:t>
      </w:r>
    </w:p>
    <w:p w14:paraId="45A89EB6" w14:textId="77777777" w:rsidR="00460A0D" w:rsidRDefault="00460A0D" w:rsidP="00874D58">
      <w:pPr>
        <w:numPr>
          <w:ilvl w:val="0"/>
          <w:numId w:val="2"/>
        </w:numPr>
        <w:spacing w:before="120" w:after="120" w:line="240" w:lineRule="auto"/>
        <w:jc w:val="both"/>
        <w:rPr>
          <w:lang w:val="en-GB"/>
        </w:rPr>
      </w:pPr>
      <w:r>
        <w:rPr>
          <w:lang w:val="en-GB"/>
        </w:rPr>
        <w:t>Contract agreement</w:t>
      </w:r>
    </w:p>
    <w:p w14:paraId="70DD7E50" w14:textId="7DBADA9A" w:rsidR="00460A0D" w:rsidRDefault="00460A0D" w:rsidP="00874D58">
      <w:pPr>
        <w:numPr>
          <w:ilvl w:val="0"/>
          <w:numId w:val="2"/>
        </w:numPr>
        <w:spacing w:before="120" w:after="120" w:line="240" w:lineRule="auto"/>
        <w:jc w:val="both"/>
        <w:rPr>
          <w:lang w:val="en-GB"/>
        </w:rPr>
      </w:pPr>
      <w:r>
        <w:rPr>
          <w:lang w:val="en-GB"/>
        </w:rPr>
        <w:t xml:space="preserve">Contractor’s </w:t>
      </w:r>
      <w:r w:rsidR="002826E7">
        <w:rPr>
          <w:lang w:val="en-GB"/>
        </w:rPr>
        <w:t xml:space="preserve">technical </w:t>
      </w:r>
      <w:r>
        <w:rPr>
          <w:lang w:val="en-GB"/>
        </w:rPr>
        <w:t xml:space="preserve">offer as provided in the tendering phase – ‘’Part B: Documents to be </w:t>
      </w:r>
      <w:r w:rsidR="00723E93">
        <w:rPr>
          <w:lang w:val="en-GB"/>
        </w:rPr>
        <w:t>completed by</w:t>
      </w:r>
      <w:r w:rsidRPr="00B24FAC">
        <w:rPr>
          <w:lang w:val="en-GB"/>
        </w:rPr>
        <w:t xml:space="preserve"> the tenderer’’</w:t>
      </w:r>
    </w:p>
    <w:p w14:paraId="7C43A6DD" w14:textId="0031C235" w:rsidR="002826E7" w:rsidRDefault="002826E7" w:rsidP="00874D58">
      <w:pPr>
        <w:numPr>
          <w:ilvl w:val="0"/>
          <w:numId w:val="2"/>
        </w:numPr>
        <w:spacing w:before="120" w:after="120" w:line="240" w:lineRule="auto"/>
        <w:jc w:val="both"/>
        <w:rPr>
          <w:lang w:val="en-GB"/>
        </w:rPr>
      </w:pPr>
      <w:r>
        <w:rPr>
          <w:lang w:val="en-GB"/>
        </w:rPr>
        <w:t xml:space="preserve">Contractor’s financial offer as provided in the tendering </w:t>
      </w:r>
      <w:r w:rsidR="00C903C8">
        <w:rPr>
          <w:lang w:val="en-GB"/>
        </w:rPr>
        <w:t xml:space="preserve">phase – </w:t>
      </w:r>
      <w:r>
        <w:rPr>
          <w:lang w:val="en-GB"/>
        </w:rPr>
        <w:t>‘’Part C: Financial offer’’</w:t>
      </w:r>
    </w:p>
    <w:p w14:paraId="5E6F3659" w14:textId="78FA9152" w:rsidR="00264C95" w:rsidRPr="00B24FAC" w:rsidRDefault="00264C95" w:rsidP="00874D58">
      <w:pPr>
        <w:numPr>
          <w:ilvl w:val="0"/>
          <w:numId w:val="2"/>
        </w:numPr>
        <w:spacing w:before="120" w:after="120" w:line="240" w:lineRule="auto"/>
        <w:jc w:val="both"/>
        <w:rPr>
          <w:lang w:val="en-GB"/>
        </w:rPr>
      </w:pPr>
      <w:r>
        <w:rPr>
          <w:lang w:val="en-GB"/>
        </w:rPr>
        <w:t>Terms of Reference</w:t>
      </w:r>
    </w:p>
    <w:p w14:paraId="28A5F53D" w14:textId="77777777" w:rsidR="00723E93" w:rsidRDefault="00723E93" w:rsidP="004A2CE5">
      <w:pPr>
        <w:numPr>
          <w:ilvl w:val="0"/>
          <w:numId w:val="2"/>
        </w:numPr>
        <w:spacing w:before="120" w:after="120" w:line="240" w:lineRule="auto"/>
        <w:jc w:val="both"/>
        <w:rPr>
          <w:lang w:val="en-GB"/>
        </w:rPr>
      </w:pPr>
      <w:r w:rsidRPr="00723E93">
        <w:rPr>
          <w:lang w:val="en-GB"/>
        </w:rPr>
        <w:t>Statement of exclusivity and availability</w:t>
      </w:r>
    </w:p>
    <w:p w14:paraId="6DA7FA4E" w14:textId="07CC6742" w:rsidR="00723E93" w:rsidRDefault="00723E93" w:rsidP="004A2CE5">
      <w:pPr>
        <w:numPr>
          <w:ilvl w:val="0"/>
          <w:numId w:val="2"/>
        </w:numPr>
        <w:spacing w:before="120" w:after="120" w:line="240" w:lineRule="auto"/>
        <w:jc w:val="both"/>
        <w:rPr>
          <w:lang w:val="en-GB"/>
        </w:rPr>
      </w:pPr>
      <w:r>
        <w:rPr>
          <w:lang w:val="en-GB"/>
        </w:rPr>
        <w:t>Declaration on Honour</w:t>
      </w:r>
    </w:p>
    <w:p w14:paraId="597CC45A" w14:textId="50534CCA" w:rsidR="00B80BF4" w:rsidRDefault="00B80BF4" w:rsidP="00B80BF4">
      <w:pPr>
        <w:numPr>
          <w:ilvl w:val="0"/>
          <w:numId w:val="2"/>
        </w:numPr>
        <w:spacing w:before="120" w:after="120" w:line="240" w:lineRule="auto"/>
        <w:jc w:val="both"/>
        <w:rPr>
          <w:lang w:val="en-GB"/>
        </w:rPr>
      </w:pPr>
      <w:r w:rsidRPr="00D8578A">
        <w:rPr>
          <w:lang w:val="en-GB"/>
        </w:rPr>
        <w:t>Contractor’s copy of passport or ID card</w:t>
      </w:r>
    </w:p>
    <w:p w14:paraId="6B28E31F" w14:textId="26B5CC28" w:rsidR="006327F4" w:rsidRPr="006327F4" w:rsidRDefault="006327F4" w:rsidP="006327F4">
      <w:pPr>
        <w:numPr>
          <w:ilvl w:val="0"/>
          <w:numId w:val="2"/>
        </w:numPr>
        <w:spacing w:before="120" w:after="120" w:line="240" w:lineRule="auto"/>
        <w:jc w:val="both"/>
        <w:rPr>
          <w:b/>
          <w:bCs/>
          <w:lang w:val="en-GB"/>
        </w:rPr>
      </w:pPr>
      <w:r w:rsidRPr="0003625C">
        <w:rPr>
          <w:lang w:val="en-GB"/>
        </w:rPr>
        <w:t>Methodology of service delivery</w:t>
      </w:r>
      <w:r>
        <w:rPr>
          <w:lang w:val="en-GB"/>
        </w:rPr>
        <w:t xml:space="preserve">, including the indicative work plan and deliverables. </w:t>
      </w:r>
      <w:r w:rsidRPr="006B76E4">
        <w:rPr>
          <w:b/>
          <w:bCs/>
          <w:lang w:val="en-GB"/>
        </w:rPr>
        <w:t>(</w:t>
      </w:r>
      <w:r w:rsidRPr="006B76E4">
        <w:rPr>
          <w:b/>
          <w:bCs/>
          <w:i/>
          <w:iCs/>
          <w:lang w:val="en-GB"/>
        </w:rPr>
        <w:t>Note that the final work plan and deliverables will be discussed and agreed with the Agency during the kick off meeting and will be approved thereafter</w:t>
      </w:r>
      <w:r w:rsidRPr="006B76E4">
        <w:rPr>
          <w:b/>
          <w:bCs/>
          <w:lang w:val="en-GB"/>
        </w:rPr>
        <w:t>)</w:t>
      </w:r>
      <w:r w:rsidRPr="006B76E4">
        <w:t xml:space="preserve"> </w:t>
      </w:r>
    </w:p>
    <w:p w14:paraId="120898EB" w14:textId="3BFF90AF" w:rsidR="005B5F2D" w:rsidRPr="004A2CE5" w:rsidRDefault="00460A0D" w:rsidP="004A2CE5">
      <w:pPr>
        <w:numPr>
          <w:ilvl w:val="0"/>
          <w:numId w:val="2"/>
        </w:numPr>
        <w:spacing w:before="120" w:after="120" w:line="240" w:lineRule="auto"/>
        <w:jc w:val="both"/>
        <w:rPr>
          <w:lang w:val="en-GB"/>
        </w:rPr>
      </w:pPr>
      <w:r w:rsidRPr="00B24FAC">
        <w:rPr>
          <w:lang w:val="en-GB"/>
        </w:rPr>
        <w:t>Any other supporting documentation</w:t>
      </w:r>
      <w:r w:rsidR="00FD3686">
        <w:rPr>
          <w:lang w:val="en-GB"/>
        </w:rPr>
        <w:t>,</w:t>
      </w:r>
      <w:r w:rsidRPr="00B24FAC">
        <w:rPr>
          <w:lang w:val="en-GB"/>
        </w:rPr>
        <w:t xml:space="preserve"> if applicable</w:t>
      </w:r>
      <w:r w:rsidR="006327F4">
        <w:rPr>
          <w:lang w:val="en-GB"/>
        </w:rPr>
        <w:t>.</w:t>
      </w:r>
      <w:r w:rsidRPr="00B24FAC">
        <w:rPr>
          <w:lang w:val="en-GB"/>
        </w:rPr>
        <w:t xml:space="preserve"> </w:t>
      </w:r>
    </w:p>
    <w:p w14:paraId="56003B49" w14:textId="77777777" w:rsidR="00925998" w:rsidRDefault="00925998" w:rsidP="00874D58">
      <w:pPr>
        <w:spacing w:before="120" w:after="120" w:line="240" w:lineRule="auto"/>
        <w:jc w:val="both"/>
        <w:rPr>
          <w:b/>
          <w:lang w:val="en-GB"/>
        </w:rPr>
      </w:pPr>
    </w:p>
    <w:p w14:paraId="5FDEA641" w14:textId="5D59B84D" w:rsidR="00B24FAC" w:rsidRPr="00B24FAC" w:rsidRDefault="00B24FAC" w:rsidP="00874D58">
      <w:pPr>
        <w:spacing w:before="120" w:after="120" w:line="240" w:lineRule="auto"/>
        <w:jc w:val="both"/>
        <w:rPr>
          <w:b/>
          <w:lang w:val="en-GB"/>
        </w:rPr>
      </w:pPr>
      <w:r w:rsidRPr="00B24FAC">
        <w:rPr>
          <w:b/>
          <w:lang w:val="en-GB"/>
        </w:rPr>
        <w:t>Article 4: General provisions</w:t>
      </w:r>
    </w:p>
    <w:p w14:paraId="14593978" w14:textId="22CBD375" w:rsidR="004A2CE5" w:rsidRDefault="00B24FAC" w:rsidP="00874D58">
      <w:pPr>
        <w:spacing w:before="120" w:after="120" w:line="240" w:lineRule="auto"/>
        <w:jc w:val="both"/>
        <w:rPr>
          <w:b/>
          <w:lang w:val="en-GB"/>
        </w:rPr>
      </w:pPr>
      <w:r w:rsidRPr="00B24FAC">
        <w:rPr>
          <w:lang w:val="en-GB"/>
        </w:rPr>
        <w:t xml:space="preserve">The Contractor shall execute the contract with due care, </w:t>
      </w:r>
      <w:r w:rsidR="00723E93" w:rsidRPr="00B24FAC">
        <w:rPr>
          <w:lang w:val="en-GB"/>
        </w:rPr>
        <w:t>efficiency,</w:t>
      </w:r>
      <w:r w:rsidRPr="00B24FAC">
        <w:rPr>
          <w:lang w:val="en-GB"/>
        </w:rPr>
        <w:t xml:space="preserve"> and diligence in accordance with the best professional practice.</w:t>
      </w:r>
    </w:p>
    <w:p w14:paraId="2B71E3ED" w14:textId="77777777" w:rsidR="00925998" w:rsidRDefault="00925998" w:rsidP="00925998">
      <w:pPr>
        <w:pStyle w:val="NoSpacing"/>
        <w:rPr>
          <w:lang w:val="en-GB"/>
        </w:rPr>
      </w:pPr>
    </w:p>
    <w:p w14:paraId="0AE6511B" w14:textId="53241CCE" w:rsidR="00460A0D" w:rsidRDefault="00EC5508" w:rsidP="00874D58">
      <w:pPr>
        <w:spacing w:before="120" w:after="120" w:line="240" w:lineRule="auto"/>
        <w:jc w:val="both"/>
        <w:rPr>
          <w:b/>
          <w:lang w:val="en-GB"/>
        </w:rPr>
      </w:pPr>
      <w:r>
        <w:rPr>
          <w:b/>
          <w:lang w:val="en-GB"/>
        </w:rPr>
        <w:t>Article 5</w:t>
      </w:r>
      <w:r w:rsidR="00460A0D">
        <w:rPr>
          <w:b/>
          <w:lang w:val="en-GB"/>
        </w:rPr>
        <w:t>: Deliveries and payments</w:t>
      </w:r>
    </w:p>
    <w:p w14:paraId="775A1976" w14:textId="39718070" w:rsidR="00B24FAC" w:rsidRDefault="00460A0D" w:rsidP="00874D58">
      <w:pPr>
        <w:spacing w:before="120" w:after="120" w:line="240" w:lineRule="auto"/>
        <w:jc w:val="both"/>
        <w:rPr>
          <w:lang w:val="en-GB"/>
        </w:rPr>
      </w:pPr>
      <w:r w:rsidRPr="003C0CB7">
        <w:rPr>
          <w:lang w:val="en-GB"/>
        </w:rPr>
        <w:t xml:space="preserve">The contractor will </w:t>
      </w:r>
      <w:r w:rsidR="008B3AAB">
        <w:rPr>
          <w:lang w:val="en-GB"/>
        </w:rPr>
        <w:t xml:space="preserve">be engaged without reservation in providing </w:t>
      </w:r>
      <w:r>
        <w:rPr>
          <w:lang w:val="en-GB"/>
        </w:rPr>
        <w:t xml:space="preserve">the </w:t>
      </w:r>
      <w:r w:rsidR="00F55031">
        <w:rPr>
          <w:lang w:val="en-GB"/>
        </w:rPr>
        <w:t>services</w:t>
      </w:r>
      <w:r>
        <w:rPr>
          <w:lang w:val="en-GB"/>
        </w:rPr>
        <w:t xml:space="preserve"> indicated in the contractor’s offer ‘’Part B: Documents to be completed by the tenderer’’. The deliveries will be implemented within the indicated dates. </w:t>
      </w:r>
      <w:r w:rsidR="00F4684E">
        <w:rPr>
          <w:lang w:val="en-GB"/>
        </w:rPr>
        <w:t xml:space="preserve"> </w:t>
      </w:r>
    </w:p>
    <w:p w14:paraId="61651AAF" w14:textId="7B7BAB5A" w:rsidR="00460A0D" w:rsidRDefault="00B24FAC" w:rsidP="00874D58">
      <w:pPr>
        <w:spacing w:before="120" w:after="120" w:line="240" w:lineRule="auto"/>
        <w:jc w:val="both"/>
        <w:rPr>
          <w:lang w:val="en-GB"/>
        </w:rPr>
      </w:pPr>
      <w:r w:rsidRPr="00B24FAC">
        <w:rPr>
          <w:lang w:val="en-GB"/>
        </w:rPr>
        <w:t xml:space="preserve">The Contractor shall </w:t>
      </w:r>
      <w:r w:rsidR="00723E93">
        <w:rPr>
          <w:lang w:val="en-GB"/>
        </w:rPr>
        <w:t>provide</w:t>
      </w:r>
      <w:r w:rsidRPr="00B24FAC">
        <w:rPr>
          <w:lang w:val="en-GB"/>
        </w:rPr>
        <w:t xml:space="preserve"> the </w:t>
      </w:r>
      <w:r w:rsidR="00F55031">
        <w:rPr>
          <w:lang w:val="en-GB"/>
        </w:rPr>
        <w:t>services</w:t>
      </w:r>
      <w:r w:rsidRPr="00B24FAC">
        <w:rPr>
          <w:lang w:val="en-GB"/>
        </w:rPr>
        <w:t xml:space="preserve"> in accordance with the conditions of the contract. </w:t>
      </w:r>
    </w:p>
    <w:p w14:paraId="379DD80B" w14:textId="18669987" w:rsidR="00B80BF4" w:rsidRDefault="00B80BF4" w:rsidP="00B80BF4">
      <w:pPr>
        <w:spacing w:before="120" w:after="120" w:line="240" w:lineRule="auto"/>
        <w:jc w:val="both"/>
        <w:rPr>
          <w:bCs/>
          <w:lang w:val="en-GB"/>
        </w:rPr>
      </w:pPr>
      <w:bookmarkStart w:id="1" w:name="_Hlk159489901"/>
      <w:r w:rsidRPr="00281C41">
        <w:rPr>
          <w:bCs/>
          <w:lang w:val="en-GB"/>
        </w:rPr>
        <w:t xml:space="preserve">Upon delivery of each work product, the expert is expected to submit timesheets showing the </w:t>
      </w:r>
      <w:r>
        <w:rPr>
          <w:bCs/>
          <w:lang w:val="en-GB"/>
        </w:rPr>
        <w:t xml:space="preserve">number of working </w:t>
      </w:r>
      <w:r w:rsidRPr="00281C41">
        <w:rPr>
          <w:bCs/>
          <w:lang w:val="en-GB"/>
        </w:rPr>
        <w:t xml:space="preserve">days </w:t>
      </w:r>
      <w:r>
        <w:rPr>
          <w:bCs/>
          <w:lang w:val="en-GB"/>
        </w:rPr>
        <w:t xml:space="preserve">spend on each </w:t>
      </w:r>
      <w:r w:rsidRPr="00281C41">
        <w:rPr>
          <w:bCs/>
          <w:lang w:val="en-GB"/>
        </w:rPr>
        <w:t>month, for accomplishing the work</w:t>
      </w:r>
      <w:bookmarkEnd w:id="1"/>
      <w:r w:rsidRPr="00281C41">
        <w:rPr>
          <w:bCs/>
          <w:lang w:val="en-GB"/>
        </w:rPr>
        <w:t>.</w:t>
      </w:r>
    </w:p>
    <w:p w14:paraId="7EBDA1F5" w14:textId="33C4A566" w:rsidR="00460A0D" w:rsidRDefault="00460A0D" w:rsidP="00874D58">
      <w:pPr>
        <w:spacing w:before="120" w:after="120" w:line="240" w:lineRule="auto"/>
        <w:jc w:val="both"/>
        <w:rPr>
          <w:lang w:val="en-GB"/>
        </w:rPr>
      </w:pPr>
      <w:r>
        <w:rPr>
          <w:lang w:val="en-GB"/>
        </w:rPr>
        <w:lastRenderedPageBreak/>
        <w:t xml:space="preserve">The contracting authority will pay to the </w:t>
      </w:r>
      <w:r w:rsidRPr="000E05F5">
        <w:rPr>
          <w:lang w:val="en-GB"/>
        </w:rPr>
        <w:t xml:space="preserve">contractor </w:t>
      </w:r>
      <w:r w:rsidR="00F55031">
        <w:rPr>
          <w:lang w:val="en-GB"/>
        </w:rPr>
        <w:t xml:space="preserve">for </w:t>
      </w:r>
      <w:r w:rsidR="004A2CE5">
        <w:rPr>
          <w:lang w:val="en-GB"/>
        </w:rPr>
        <w:t>the</w:t>
      </w:r>
      <w:r w:rsidR="00F4684E">
        <w:rPr>
          <w:lang w:val="en-GB"/>
        </w:rPr>
        <w:t xml:space="preserve"> engagement in providing </w:t>
      </w:r>
      <w:r w:rsidRPr="000E05F5">
        <w:rPr>
          <w:lang w:val="en-GB"/>
        </w:rPr>
        <w:t>the s</w:t>
      </w:r>
      <w:r w:rsidR="00F55031">
        <w:rPr>
          <w:lang w:val="en-GB"/>
        </w:rPr>
        <w:t>ervices</w:t>
      </w:r>
      <w:r w:rsidRPr="000E05F5">
        <w:rPr>
          <w:lang w:val="en-GB"/>
        </w:rPr>
        <w:t xml:space="preserve"> in the</w:t>
      </w:r>
      <w:r>
        <w:rPr>
          <w:lang w:val="en-GB"/>
        </w:rPr>
        <w:t xml:space="preserve"> amount indicated in the Article 2 of this contract document. The payments will be issued by the following time schedule.</w:t>
      </w:r>
    </w:p>
    <w:p w14:paraId="0C4DD168" w14:textId="77777777" w:rsidR="00B80BF4" w:rsidRDefault="00B80BF4" w:rsidP="00874D58">
      <w:pPr>
        <w:spacing w:before="120" w:after="120" w:line="240" w:lineRule="auto"/>
        <w:jc w:val="both"/>
        <w:rPr>
          <w:lang w:val="en-GB"/>
        </w:rPr>
      </w:pP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B80BF4" w:rsidRPr="0036136C" w14:paraId="06C76DBF" w14:textId="77777777" w:rsidTr="0052067F">
        <w:trPr>
          <w:cantSplit/>
          <w:trHeight w:val="345"/>
        </w:trPr>
        <w:tc>
          <w:tcPr>
            <w:tcW w:w="1134" w:type="dxa"/>
          </w:tcPr>
          <w:p w14:paraId="09DF0143" w14:textId="77777777" w:rsidR="00B80BF4" w:rsidRPr="0036136C" w:rsidRDefault="00B80BF4" w:rsidP="0052067F">
            <w:pPr>
              <w:keepNext/>
              <w:spacing w:before="120" w:after="120" w:line="240" w:lineRule="auto"/>
              <w:jc w:val="center"/>
              <w:rPr>
                <w:b/>
              </w:rPr>
            </w:pPr>
            <w:r w:rsidRPr="0036136C">
              <w:rPr>
                <w:b/>
              </w:rPr>
              <w:t>Month</w:t>
            </w:r>
          </w:p>
        </w:tc>
        <w:tc>
          <w:tcPr>
            <w:tcW w:w="4536" w:type="dxa"/>
          </w:tcPr>
          <w:p w14:paraId="4B4028AD" w14:textId="77777777" w:rsidR="00B80BF4" w:rsidRPr="0036136C" w:rsidRDefault="00B80BF4" w:rsidP="0052067F">
            <w:pPr>
              <w:keepNext/>
              <w:spacing w:before="120" w:after="120" w:line="240" w:lineRule="auto"/>
              <w:rPr>
                <w:b/>
              </w:rPr>
            </w:pPr>
          </w:p>
        </w:tc>
        <w:tc>
          <w:tcPr>
            <w:tcW w:w="2552" w:type="dxa"/>
          </w:tcPr>
          <w:p w14:paraId="77655DAB" w14:textId="77777777" w:rsidR="00B80BF4" w:rsidRPr="0036136C" w:rsidRDefault="00B80BF4" w:rsidP="0052067F">
            <w:pPr>
              <w:keepNext/>
              <w:spacing w:before="120" w:after="120" w:line="240" w:lineRule="auto"/>
              <w:jc w:val="center"/>
              <w:rPr>
                <w:b/>
              </w:rPr>
            </w:pPr>
            <w:r w:rsidRPr="0036136C">
              <w:rPr>
                <w:b/>
              </w:rPr>
              <w:t>&lt;EUR&gt;</w:t>
            </w:r>
          </w:p>
        </w:tc>
      </w:tr>
      <w:tr w:rsidR="00B80BF4" w:rsidRPr="0036136C" w14:paraId="575910C8" w14:textId="77777777" w:rsidTr="0052067F">
        <w:trPr>
          <w:cantSplit/>
          <w:trHeight w:val="693"/>
        </w:trPr>
        <w:tc>
          <w:tcPr>
            <w:tcW w:w="1134" w:type="dxa"/>
          </w:tcPr>
          <w:p w14:paraId="2BC9FF58" w14:textId="77777777" w:rsidR="00B80BF4" w:rsidRPr="00CF705A" w:rsidRDefault="00B80BF4" w:rsidP="0052067F">
            <w:pPr>
              <w:keepNext/>
              <w:spacing w:before="120" w:after="120" w:line="240" w:lineRule="auto"/>
              <w:jc w:val="center"/>
            </w:pPr>
            <w:r w:rsidRPr="00CF705A">
              <w:t>1</w:t>
            </w:r>
          </w:p>
        </w:tc>
        <w:tc>
          <w:tcPr>
            <w:tcW w:w="4536" w:type="dxa"/>
          </w:tcPr>
          <w:p w14:paraId="0E0BF3B7" w14:textId="0C6E1CEC" w:rsidR="00B80BF4" w:rsidRPr="006327F4" w:rsidRDefault="00B80BF4" w:rsidP="0052067F">
            <w:pPr>
              <w:keepNext/>
              <w:spacing w:before="120" w:after="120" w:line="240" w:lineRule="auto"/>
              <w:rPr>
                <w:rFonts w:cstheme="minorHAnsi"/>
              </w:rPr>
            </w:pPr>
            <w:r w:rsidRPr="00964890">
              <w:rPr>
                <w:rFonts w:cstheme="minorHAnsi"/>
              </w:rPr>
              <w:t>One settlement payment upon delivery of each work product</w:t>
            </w:r>
            <w:r>
              <w:rPr>
                <w:rFonts w:cstheme="minorHAnsi"/>
              </w:rPr>
              <w:t>,</w:t>
            </w:r>
            <w:r w:rsidRPr="00964890">
              <w:rPr>
                <w:rFonts w:cstheme="minorHAnsi"/>
              </w:rPr>
              <w:t xml:space="preserve"> subject to approval*. </w:t>
            </w:r>
          </w:p>
        </w:tc>
        <w:tc>
          <w:tcPr>
            <w:tcW w:w="2552" w:type="dxa"/>
          </w:tcPr>
          <w:p w14:paraId="2C5F1944" w14:textId="77777777" w:rsidR="00B80BF4" w:rsidRPr="0036136C" w:rsidRDefault="00B80BF4" w:rsidP="0052067F">
            <w:pPr>
              <w:keepNext/>
              <w:spacing w:before="120" w:after="120" w:line="240" w:lineRule="auto"/>
              <w:jc w:val="center"/>
            </w:pPr>
            <w:r w:rsidRPr="000E05F5">
              <w:t>&lt;</w:t>
            </w:r>
            <w:r>
              <w:t xml:space="preserve">EUR </w:t>
            </w:r>
            <w:r w:rsidRPr="00082EFE">
              <w:rPr>
                <w:highlight w:val="yellow"/>
              </w:rPr>
              <w:t>xxx</w:t>
            </w:r>
            <w:r>
              <w:t>/day * total number of working days</w:t>
            </w:r>
            <w:r w:rsidRPr="000E05F5">
              <w:t>&gt;</w:t>
            </w:r>
          </w:p>
        </w:tc>
      </w:tr>
      <w:tr w:rsidR="00B80BF4" w:rsidRPr="0036136C" w14:paraId="70E2407C" w14:textId="77777777" w:rsidTr="0052067F">
        <w:trPr>
          <w:cantSplit/>
          <w:trHeight w:val="373"/>
        </w:trPr>
        <w:tc>
          <w:tcPr>
            <w:tcW w:w="1134" w:type="dxa"/>
            <w:tcBorders>
              <w:top w:val="dotted" w:sz="4" w:space="0" w:color="auto"/>
              <w:bottom w:val="single" w:sz="4" w:space="0" w:color="auto"/>
            </w:tcBorders>
            <w:shd w:val="pct10" w:color="auto" w:fill="FFFFFF"/>
          </w:tcPr>
          <w:p w14:paraId="0EE5A2A6" w14:textId="77777777" w:rsidR="00B80BF4" w:rsidRPr="0036136C" w:rsidRDefault="00B80BF4" w:rsidP="0052067F">
            <w:pPr>
              <w:spacing w:before="120" w:after="120" w:line="240" w:lineRule="auto"/>
              <w:jc w:val="center"/>
              <w:rPr>
                <w:b/>
              </w:rPr>
            </w:pPr>
          </w:p>
        </w:tc>
        <w:tc>
          <w:tcPr>
            <w:tcW w:w="4536" w:type="dxa"/>
            <w:tcBorders>
              <w:top w:val="dotted" w:sz="4" w:space="0" w:color="auto"/>
              <w:bottom w:val="single" w:sz="4" w:space="0" w:color="auto"/>
            </w:tcBorders>
            <w:shd w:val="pct10" w:color="auto" w:fill="FFFFFF"/>
          </w:tcPr>
          <w:p w14:paraId="1A9D738D" w14:textId="77777777" w:rsidR="00B80BF4" w:rsidRPr="0036136C" w:rsidRDefault="00B80BF4" w:rsidP="0052067F">
            <w:pPr>
              <w:spacing w:before="120" w:after="120" w:line="240" w:lineRule="auto"/>
              <w:rPr>
                <w:b/>
              </w:rPr>
            </w:pPr>
            <w:r>
              <w:rPr>
                <w:b/>
              </w:rPr>
              <w:t>Maximum Contract Value:</w:t>
            </w:r>
          </w:p>
        </w:tc>
        <w:tc>
          <w:tcPr>
            <w:tcW w:w="2552" w:type="dxa"/>
            <w:tcBorders>
              <w:top w:val="dotted" w:sz="4" w:space="0" w:color="auto"/>
              <w:bottom w:val="single" w:sz="4" w:space="0" w:color="auto"/>
            </w:tcBorders>
            <w:shd w:val="pct10" w:color="auto" w:fill="FFFFFF"/>
          </w:tcPr>
          <w:p w14:paraId="2566B95F" w14:textId="77777777" w:rsidR="00B80BF4" w:rsidRPr="0036136C" w:rsidRDefault="00B80BF4" w:rsidP="0052067F">
            <w:pPr>
              <w:spacing w:before="120" w:after="120" w:line="240" w:lineRule="auto"/>
              <w:jc w:val="center"/>
            </w:pPr>
            <w:r w:rsidRPr="0036136C">
              <w:t>&lt;</w:t>
            </w:r>
            <w:r>
              <w:t>EUR XXX</w:t>
            </w:r>
            <w:r w:rsidRPr="0036136C">
              <w:t>&gt;</w:t>
            </w:r>
          </w:p>
        </w:tc>
      </w:tr>
    </w:tbl>
    <w:p w14:paraId="7D0F7596" w14:textId="77777777" w:rsidR="00460A0D" w:rsidRDefault="00460A0D" w:rsidP="00874D58">
      <w:pPr>
        <w:spacing w:before="120" w:after="120" w:line="240" w:lineRule="auto"/>
        <w:jc w:val="both"/>
        <w:rPr>
          <w:b/>
          <w:lang w:val="en-GB"/>
        </w:rPr>
      </w:pPr>
    </w:p>
    <w:p w14:paraId="6851104E" w14:textId="77777777" w:rsidR="006327F4" w:rsidRDefault="006327F4" w:rsidP="006327F4">
      <w:pPr>
        <w:spacing w:after="0" w:line="240" w:lineRule="auto"/>
        <w:jc w:val="both"/>
        <w:rPr>
          <w:b/>
          <w:lang w:val="en-GB"/>
        </w:rPr>
      </w:pPr>
      <w:r w:rsidRPr="00A504F0">
        <w:rPr>
          <w:lang w:val="en-GB"/>
        </w:rPr>
        <w:t xml:space="preserve">* The payments for the provision of services will be made on settlements, upon each </w:t>
      </w:r>
      <w:r w:rsidRPr="00A504F0">
        <w:t>successful delivery of work products and respective timesheets,</w:t>
      </w:r>
      <w:r w:rsidRPr="00A504F0">
        <w:rPr>
          <w:lang w:val="en-GB"/>
        </w:rPr>
        <w:t xml:space="preserve"> </w:t>
      </w:r>
      <w:r>
        <w:rPr>
          <w:lang w:val="en-GB"/>
        </w:rPr>
        <w:t xml:space="preserve">and </w:t>
      </w:r>
      <w:r w:rsidRPr="00A504F0">
        <w:rPr>
          <w:lang w:val="en-GB"/>
        </w:rPr>
        <w:t xml:space="preserve">after the verification and confirmation </w:t>
      </w:r>
      <w:r>
        <w:rPr>
          <w:lang w:val="en-GB"/>
        </w:rPr>
        <w:t>from</w:t>
      </w:r>
      <w:r w:rsidRPr="00A504F0">
        <w:rPr>
          <w:lang w:val="en-GB"/>
        </w:rPr>
        <w:t xml:space="preserve"> the Contracting Authority. The approval of work products will be done with reference to </w:t>
      </w:r>
      <w:r w:rsidRPr="00441B01">
        <w:rPr>
          <w:lang w:val="en-GB"/>
        </w:rPr>
        <w:t>the work plan and deliverables agreed with the Agency</w:t>
      </w:r>
      <w:r w:rsidRPr="00A504F0">
        <w:rPr>
          <w:lang w:val="en-GB"/>
        </w:rPr>
        <w:t xml:space="preserve">. </w:t>
      </w:r>
    </w:p>
    <w:p w14:paraId="08EB7AC6" w14:textId="77777777" w:rsidR="006327F4" w:rsidRPr="003673D9" w:rsidRDefault="006327F4" w:rsidP="006327F4">
      <w:pPr>
        <w:spacing w:after="0" w:line="240" w:lineRule="auto"/>
        <w:jc w:val="both"/>
        <w:rPr>
          <w:bCs/>
          <w:lang w:val="en-GB"/>
        </w:rPr>
      </w:pPr>
      <w:r>
        <w:rPr>
          <w:bCs/>
          <w:lang w:val="en-GB"/>
        </w:rPr>
        <w:t xml:space="preserve">When applicable, from each settlement the Contracting Authority will deduct and pay to the relevant tax authorities, the amount of withholding tax (15% of the amount). </w:t>
      </w:r>
    </w:p>
    <w:p w14:paraId="4C617DCE" w14:textId="77777777" w:rsidR="00925998" w:rsidRDefault="00925998" w:rsidP="00874D58">
      <w:pPr>
        <w:spacing w:before="120" w:after="120" w:line="240" w:lineRule="auto"/>
        <w:jc w:val="both"/>
        <w:rPr>
          <w:b/>
          <w:lang w:val="en-GB"/>
        </w:rPr>
      </w:pPr>
    </w:p>
    <w:p w14:paraId="48F5C30F" w14:textId="03D98F77" w:rsidR="00460A0D" w:rsidRDefault="00EC5508" w:rsidP="00874D58">
      <w:pPr>
        <w:spacing w:before="120" w:after="120" w:line="240" w:lineRule="auto"/>
        <w:jc w:val="both"/>
        <w:rPr>
          <w:b/>
          <w:lang w:val="en-GB"/>
        </w:rPr>
      </w:pPr>
      <w:r>
        <w:rPr>
          <w:b/>
          <w:lang w:val="en-GB"/>
        </w:rPr>
        <w:t>Article 6</w:t>
      </w:r>
      <w:r w:rsidR="00460A0D">
        <w:rPr>
          <w:b/>
          <w:lang w:val="en-GB"/>
        </w:rPr>
        <w:t>: Duration of the contract</w:t>
      </w:r>
    </w:p>
    <w:p w14:paraId="7BD16542" w14:textId="6371E6E6" w:rsidR="00925998" w:rsidRDefault="00460A0D" w:rsidP="00874D58">
      <w:pPr>
        <w:spacing w:before="120" w:after="120" w:line="240" w:lineRule="auto"/>
        <w:jc w:val="both"/>
        <w:rPr>
          <w:lang w:val="en-GB"/>
        </w:rPr>
      </w:pPr>
      <w:r w:rsidRPr="003C0CB7">
        <w:rPr>
          <w:lang w:val="en-GB"/>
        </w:rPr>
        <w:t xml:space="preserve">The duration of the </w:t>
      </w:r>
      <w:r w:rsidRPr="00A67C16">
        <w:rPr>
          <w:lang w:val="en-GB"/>
        </w:rPr>
        <w:t xml:space="preserve">contract is </w:t>
      </w:r>
      <w:r w:rsidR="00881922" w:rsidRPr="00A67C16">
        <w:rPr>
          <w:b/>
          <w:bCs/>
          <w:lang w:val="en-GB"/>
        </w:rPr>
        <w:t>9</w:t>
      </w:r>
      <w:r w:rsidR="00E87A47" w:rsidRPr="00A67C16">
        <w:rPr>
          <w:b/>
          <w:bCs/>
          <w:lang w:val="en-GB"/>
        </w:rPr>
        <w:t xml:space="preserve"> </w:t>
      </w:r>
      <w:r w:rsidRPr="00A67C16">
        <w:rPr>
          <w:b/>
          <w:bCs/>
          <w:lang w:val="en-GB"/>
        </w:rPr>
        <w:t>month</w:t>
      </w:r>
      <w:r w:rsidR="00351059" w:rsidRPr="00A67C16">
        <w:rPr>
          <w:b/>
          <w:bCs/>
          <w:lang w:val="en-GB"/>
        </w:rPr>
        <w:t>s</w:t>
      </w:r>
      <w:r w:rsidRPr="00A67C16">
        <w:rPr>
          <w:lang w:val="en-GB"/>
        </w:rPr>
        <w:t xml:space="preserve">. </w:t>
      </w:r>
    </w:p>
    <w:p w14:paraId="03E50410" w14:textId="77777777" w:rsidR="00925998" w:rsidRDefault="00925998" w:rsidP="00874D58">
      <w:pPr>
        <w:spacing w:before="120" w:after="120" w:line="240" w:lineRule="auto"/>
        <w:jc w:val="both"/>
        <w:rPr>
          <w:lang w:val="en-GB"/>
        </w:rPr>
      </w:pPr>
    </w:p>
    <w:p w14:paraId="42383D02" w14:textId="2B26A06B" w:rsidR="00460A0D" w:rsidRPr="00925998" w:rsidRDefault="00EC5508" w:rsidP="00874D58">
      <w:pPr>
        <w:spacing w:before="120" w:after="120" w:line="240" w:lineRule="auto"/>
        <w:jc w:val="both"/>
        <w:rPr>
          <w:lang w:val="en-GB"/>
        </w:rPr>
      </w:pPr>
      <w:r>
        <w:rPr>
          <w:b/>
          <w:lang w:val="en-GB"/>
        </w:rPr>
        <w:t>Article 7</w:t>
      </w:r>
      <w:r w:rsidR="00460A0D">
        <w:rPr>
          <w:b/>
          <w:lang w:val="en-GB"/>
        </w:rPr>
        <w:t>: Cancellation of the contract</w:t>
      </w:r>
    </w:p>
    <w:p w14:paraId="028954D1" w14:textId="77777777" w:rsidR="00460A0D" w:rsidRDefault="00460A0D" w:rsidP="00874D58">
      <w:pPr>
        <w:spacing w:before="120" w:after="120" w:line="240" w:lineRule="auto"/>
        <w:jc w:val="both"/>
        <w:rPr>
          <w:lang w:val="en-GB"/>
        </w:rPr>
      </w:pPr>
      <w:r>
        <w:rPr>
          <w:lang w:val="en-GB"/>
        </w:rPr>
        <w:t>The contract can be suspended by the Contractor due to one of the following reasons:</w:t>
      </w:r>
    </w:p>
    <w:p w14:paraId="0CD20713" w14:textId="4406A006" w:rsidR="00460A0D" w:rsidRPr="00FD3686" w:rsidRDefault="00460A0D" w:rsidP="00874D58">
      <w:pPr>
        <w:numPr>
          <w:ilvl w:val="0"/>
          <w:numId w:val="2"/>
        </w:numPr>
        <w:spacing w:before="120" w:after="120" w:line="240" w:lineRule="auto"/>
        <w:jc w:val="both"/>
        <w:rPr>
          <w:lang w:val="en-GB"/>
        </w:rPr>
      </w:pPr>
      <w:r>
        <w:rPr>
          <w:lang w:val="en-GB"/>
        </w:rPr>
        <w:t>Contracting Authority not fulfilling payment and other obligations</w:t>
      </w:r>
    </w:p>
    <w:p w14:paraId="706616A0" w14:textId="77777777" w:rsidR="00460A0D" w:rsidRPr="00D952F4" w:rsidRDefault="00460A0D" w:rsidP="00874D58">
      <w:pPr>
        <w:spacing w:before="120" w:after="120" w:line="240" w:lineRule="auto"/>
        <w:jc w:val="both"/>
        <w:rPr>
          <w:lang w:val="en-GB"/>
        </w:rPr>
      </w:pPr>
      <w:r>
        <w:rPr>
          <w:lang w:val="en-GB"/>
        </w:rPr>
        <w:t>The contract can be terminated by the Contracting Authority due to one of the following reasons:</w:t>
      </w:r>
    </w:p>
    <w:p w14:paraId="177EF735" w14:textId="77777777" w:rsidR="00460A0D" w:rsidRPr="00D952F4" w:rsidRDefault="00460A0D" w:rsidP="00874D58">
      <w:pPr>
        <w:numPr>
          <w:ilvl w:val="0"/>
          <w:numId w:val="2"/>
        </w:numPr>
        <w:spacing w:before="120" w:after="120" w:line="240" w:lineRule="auto"/>
        <w:jc w:val="both"/>
        <w:rPr>
          <w:lang w:val="en-GB"/>
        </w:rPr>
      </w:pPr>
      <w:r w:rsidRPr="00D952F4">
        <w:rPr>
          <w:lang w:val="en-GB"/>
        </w:rPr>
        <w:t>The Contractor is in serious breach of the contract, failing to meet contractual obligations</w:t>
      </w:r>
    </w:p>
    <w:p w14:paraId="696D0259" w14:textId="0B30B724" w:rsidR="00460A0D" w:rsidRDefault="00460A0D" w:rsidP="00874D58">
      <w:pPr>
        <w:numPr>
          <w:ilvl w:val="0"/>
          <w:numId w:val="2"/>
        </w:numPr>
        <w:spacing w:before="120" w:after="120" w:line="240" w:lineRule="auto"/>
        <w:jc w:val="both"/>
        <w:rPr>
          <w:lang w:val="en-GB"/>
        </w:rPr>
      </w:pPr>
      <w:r w:rsidRPr="00D952F4">
        <w:rPr>
          <w:lang w:val="en-GB"/>
        </w:rPr>
        <w:t xml:space="preserve">The Contractor is bankrupted or being wound up, is having its affairs administrated by courts, has entered into arrangements with </w:t>
      </w:r>
      <w:r w:rsidR="00FD3686" w:rsidRPr="00D952F4">
        <w:rPr>
          <w:lang w:val="en-GB"/>
        </w:rPr>
        <w:t>creditors, has</w:t>
      </w:r>
      <w:r w:rsidRPr="00D952F4">
        <w:rPr>
          <w:lang w:val="en-GB"/>
        </w:rPr>
        <w:t xml:space="preserve"> suspended business activities, is the subject of proceedings concerning those matters, or is in any analogous situations arising from a similar situation provided for in national legislation or regulations. </w:t>
      </w:r>
    </w:p>
    <w:p w14:paraId="68AB2B40" w14:textId="77777777" w:rsidR="00925998" w:rsidRPr="00925998" w:rsidRDefault="00925998" w:rsidP="00925998">
      <w:pPr>
        <w:spacing w:before="120" w:after="120" w:line="240" w:lineRule="auto"/>
        <w:ind w:left="720"/>
        <w:jc w:val="both"/>
        <w:rPr>
          <w:lang w:val="en-GB"/>
        </w:rPr>
      </w:pPr>
    </w:p>
    <w:p w14:paraId="17EF52D4" w14:textId="2B760552" w:rsidR="00460A0D" w:rsidRDefault="00EC5508" w:rsidP="00874D58">
      <w:pPr>
        <w:spacing w:before="120" w:after="120" w:line="240" w:lineRule="auto"/>
        <w:jc w:val="both"/>
        <w:rPr>
          <w:b/>
          <w:lang w:val="en-GB"/>
        </w:rPr>
      </w:pPr>
      <w:r>
        <w:rPr>
          <w:b/>
          <w:lang w:val="en-GB"/>
        </w:rPr>
        <w:t>Article 8</w:t>
      </w:r>
      <w:r w:rsidR="00460A0D">
        <w:rPr>
          <w:b/>
          <w:lang w:val="en-GB"/>
        </w:rPr>
        <w:t xml:space="preserve">: Resolving of disputes </w:t>
      </w:r>
    </w:p>
    <w:p w14:paraId="5349506D" w14:textId="734382CF" w:rsidR="00460A0D" w:rsidRPr="00CF705A" w:rsidRDefault="00460A0D" w:rsidP="00874D58">
      <w:pPr>
        <w:spacing w:before="120" w:after="120" w:line="240" w:lineRule="auto"/>
        <w:jc w:val="both"/>
        <w:rPr>
          <w:b/>
          <w:lang w:val="en-GB"/>
        </w:rPr>
      </w:pPr>
      <w:r w:rsidRPr="00CF705A">
        <w:rPr>
          <w:lang w:val="en-GB"/>
        </w:rPr>
        <w:t>Any disputes arising out of or relating to this Contract which cannot be settled otherwise shall be referred to the exc</w:t>
      </w:r>
      <w:r>
        <w:rPr>
          <w:lang w:val="en-GB"/>
        </w:rPr>
        <w:t xml:space="preserve">lusive jurisdiction of </w:t>
      </w:r>
      <w:r w:rsidR="00E87E2C">
        <w:rPr>
          <w:lang w:val="en-GB"/>
        </w:rPr>
        <w:t xml:space="preserve">Tirana District Court, in accordance </w:t>
      </w:r>
      <w:r w:rsidRPr="00CF705A">
        <w:rPr>
          <w:lang w:val="en-GB"/>
        </w:rPr>
        <w:t>with the national legislation.</w:t>
      </w:r>
    </w:p>
    <w:p w14:paraId="019BB779" w14:textId="77777777" w:rsidR="00460A0D" w:rsidRDefault="00460A0D" w:rsidP="00874D58">
      <w:pPr>
        <w:spacing w:before="120" w:after="120" w:line="240" w:lineRule="auto"/>
        <w:jc w:val="both"/>
        <w:rPr>
          <w:b/>
          <w:lang w:val="en-GB"/>
        </w:rPr>
      </w:pPr>
    </w:p>
    <w:p w14:paraId="347B5380" w14:textId="77777777" w:rsidR="00616E2D" w:rsidRPr="00A7292A" w:rsidRDefault="00616E2D" w:rsidP="00616E2D">
      <w:pPr>
        <w:spacing w:before="120" w:after="120" w:line="240" w:lineRule="auto"/>
        <w:jc w:val="both"/>
        <w:rPr>
          <w:b/>
          <w:lang w:val="en-GB"/>
        </w:rPr>
      </w:pPr>
      <w:r w:rsidRPr="00A7292A">
        <w:rPr>
          <w:b/>
          <w:lang w:val="en-GB"/>
        </w:rPr>
        <w:t>Article 9: Other provisions</w:t>
      </w:r>
    </w:p>
    <w:p w14:paraId="0F71CB8C" w14:textId="623C2377" w:rsidR="00616E2D" w:rsidRDefault="00616E2D" w:rsidP="00874D58">
      <w:pPr>
        <w:spacing w:before="120" w:after="120" w:line="240" w:lineRule="auto"/>
        <w:jc w:val="both"/>
        <w:rPr>
          <w:lang w:val="en-GB"/>
        </w:rPr>
      </w:pPr>
      <w:r w:rsidRPr="00A7292A">
        <w:rPr>
          <w:lang w:val="en-GB"/>
        </w:rPr>
        <w:t>Upon signing the contract, the Contractor gives its consent to the Contracting Authority for the storage and processing of personal data subject to this procedure, if/when applicable. The Contracting Authority declares that it will store and process the Contractor's personal data fairly and legally, in accordance with law no. 9887, dated 10.03.2008 "On the protection of personal data".</w:t>
      </w:r>
    </w:p>
    <w:p w14:paraId="29AA7647" w14:textId="77777777" w:rsidR="00616E2D" w:rsidRPr="00616E2D" w:rsidRDefault="00616E2D" w:rsidP="00874D58">
      <w:pPr>
        <w:spacing w:before="120" w:after="120" w:line="240" w:lineRule="auto"/>
        <w:jc w:val="both"/>
        <w:rPr>
          <w:lang w:val="en-GB"/>
        </w:rPr>
      </w:pPr>
    </w:p>
    <w:tbl>
      <w:tblPr>
        <w:tblW w:w="9501" w:type="dxa"/>
        <w:tblLayout w:type="fixed"/>
        <w:tblLook w:val="0000" w:firstRow="0" w:lastRow="0" w:firstColumn="0" w:lastColumn="0" w:noHBand="0" w:noVBand="0"/>
      </w:tblPr>
      <w:tblGrid>
        <w:gridCol w:w="1599"/>
        <w:gridCol w:w="3259"/>
        <w:gridCol w:w="2321"/>
        <w:gridCol w:w="2322"/>
      </w:tblGrid>
      <w:tr w:rsidR="00460A0D" w:rsidRPr="00E02DDF" w14:paraId="0EF3B3B8" w14:textId="77777777" w:rsidTr="00C640CD">
        <w:tc>
          <w:tcPr>
            <w:tcW w:w="4858" w:type="dxa"/>
            <w:gridSpan w:val="2"/>
          </w:tcPr>
          <w:p w14:paraId="4DDA3DC6" w14:textId="77777777" w:rsidR="00460A0D" w:rsidRPr="00E02DDF" w:rsidRDefault="00460A0D" w:rsidP="00874D58">
            <w:pPr>
              <w:pStyle w:val="BodyText"/>
              <w:keepNext/>
              <w:keepLines/>
              <w:spacing w:before="120"/>
              <w:rPr>
                <w:rFonts w:ascii="Calibri" w:hAnsi="Calibri"/>
                <w:b/>
                <w:sz w:val="22"/>
                <w:szCs w:val="22"/>
              </w:rPr>
            </w:pPr>
            <w:r w:rsidRPr="00E02DDF">
              <w:rPr>
                <w:rFonts w:ascii="Calibri" w:hAnsi="Calibri"/>
                <w:b/>
                <w:sz w:val="22"/>
                <w:szCs w:val="22"/>
              </w:rPr>
              <w:t>For the Contractor</w:t>
            </w:r>
          </w:p>
        </w:tc>
        <w:tc>
          <w:tcPr>
            <w:tcW w:w="4643" w:type="dxa"/>
            <w:gridSpan w:val="2"/>
          </w:tcPr>
          <w:p w14:paraId="4880C433" w14:textId="77777777" w:rsidR="00460A0D" w:rsidRPr="00E02DDF" w:rsidRDefault="00460A0D" w:rsidP="00874D58">
            <w:pPr>
              <w:pStyle w:val="BodyText"/>
              <w:keepNext/>
              <w:keepLines/>
              <w:spacing w:before="120"/>
              <w:rPr>
                <w:rFonts w:ascii="Calibri" w:hAnsi="Calibri"/>
                <w:b/>
                <w:sz w:val="22"/>
                <w:szCs w:val="22"/>
              </w:rPr>
            </w:pPr>
            <w:r w:rsidRPr="00E02DDF">
              <w:rPr>
                <w:rFonts w:ascii="Calibri" w:hAnsi="Calibri"/>
                <w:b/>
                <w:sz w:val="22"/>
                <w:szCs w:val="22"/>
              </w:rPr>
              <w:t>For the Contracting Authority</w:t>
            </w:r>
          </w:p>
        </w:tc>
      </w:tr>
      <w:tr w:rsidR="00460A0D" w:rsidRPr="00E02DDF" w14:paraId="5D09D258" w14:textId="77777777" w:rsidTr="00C640CD">
        <w:trPr>
          <w:cantSplit/>
        </w:trPr>
        <w:tc>
          <w:tcPr>
            <w:tcW w:w="1599" w:type="dxa"/>
          </w:tcPr>
          <w:p w14:paraId="36424F7E" w14:textId="77777777" w:rsidR="00460A0D" w:rsidRPr="00E02DDF" w:rsidRDefault="00460A0D" w:rsidP="00874D58">
            <w:pPr>
              <w:pStyle w:val="BodyText"/>
              <w:keepNext/>
              <w:keepLines/>
              <w:spacing w:before="120"/>
              <w:rPr>
                <w:rFonts w:ascii="Calibri" w:hAnsi="Calibri"/>
                <w:sz w:val="22"/>
                <w:szCs w:val="22"/>
              </w:rPr>
            </w:pPr>
            <w:r w:rsidRPr="00E02DDF">
              <w:rPr>
                <w:rFonts w:ascii="Calibri" w:hAnsi="Calibri"/>
                <w:sz w:val="22"/>
                <w:szCs w:val="22"/>
              </w:rPr>
              <w:t>Name:</w:t>
            </w:r>
          </w:p>
        </w:tc>
        <w:tc>
          <w:tcPr>
            <w:tcW w:w="3259" w:type="dxa"/>
          </w:tcPr>
          <w:p w14:paraId="28F070B6" w14:textId="77777777" w:rsidR="00460A0D" w:rsidRPr="00E02DDF" w:rsidRDefault="00460A0D" w:rsidP="00874D58">
            <w:pPr>
              <w:pStyle w:val="BodyText"/>
              <w:keepNext/>
              <w:keepLines/>
              <w:spacing w:before="120"/>
              <w:rPr>
                <w:rFonts w:ascii="Calibri" w:hAnsi="Calibri"/>
                <w:sz w:val="22"/>
                <w:szCs w:val="22"/>
              </w:rPr>
            </w:pPr>
          </w:p>
        </w:tc>
        <w:tc>
          <w:tcPr>
            <w:tcW w:w="2321" w:type="dxa"/>
          </w:tcPr>
          <w:p w14:paraId="2B20CB16" w14:textId="77777777" w:rsidR="00460A0D" w:rsidRPr="00E02DDF" w:rsidRDefault="00460A0D" w:rsidP="00874D58">
            <w:pPr>
              <w:pStyle w:val="BodyText"/>
              <w:keepNext/>
              <w:keepLines/>
              <w:spacing w:before="120"/>
              <w:rPr>
                <w:rFonts w:ascii="Calibri" w:hAnsi="Calibri"/>
                <w:sz w:val="22"/>
                <w:szCs w:val="22"/>
              </w:rPr>
            </w:pPr>
            <w:r w:rsidRPr="00E02DDF">
              <w:rPr>
                <w:rFonts w:ascii="Calibri" w:hAnsi="Calibri"/>
                <w:sz w:val="22"/>
                <w:szCs w:val="22"/>
              </w:rPr>
              <w:t>Name:</w:t>
            </w:r>
          </w:p>
        </w:tc>
        <w:tc>
          <w:tcPr>
            <w:tcW w:w="2322" w:type="dxa"/>
          </w:tcPr>
          <w:p w14:paraId="241BE415" w14:textId="694E1EE0" w:rsidR="00460A0D" w:rsidRPr="00E02DDF" w:rsidRDefault="00E87E2C" w:rsidP="00874D58">
            <w:pPr>
              <w:pStyle w:val="BodyText"/>
              <w:keepNext/>
              <w:keepLines/>
              <w:spacing w:before="120"/>
              <w:rPr>
                <w:rFonts w:ascii="Calibri" w:hAnsi="Calibri"/>
                <w:sz w:val="22"/>
                <w:szCs w:val="22"/>
              </w:rPr>
            </w:pPr>
            <w:r>
              <w:rPr>
                <w:rFonts w:ascii="Calibri" w:hAnsi="Calibri"/>
                <w:sz w:val="22"/>
                <w:szCs w:val="22"/>
              </w:rPr>
              <w:t>Juliana Hoxha</w:t>
            </w:r>
          </w:p>
        </w:tc>
      </w:tr>
      <w:tr w:rsidR="00460A0D" w:rsidRPr="00E02DDF" w14:paraId="2C52EF81" w14:textId="77777777" w:rsidTr="00C640CD">
        <w:trPr>
          <w:cantSplit/>
        </w:trPr>
        <w:tc>
          <w:tcPr>
            <w:tcW w:w="1599" w:type="dxa"/>
          </w:tcPr>
          <w:p w14:paraId="5CD75634" w14:textId="77777777" w:rsidR="00460A0D" w:rsidRPr="00E02DDF" w:rsidRDefault="00460A0D" w:rsidP="00874D58">
            <w:pPr>
              <w:pStyle w:val="BodyText"/>
              <w:keepNext/>
              <w:keepLines/>
              <w:spacing w:before="120"/>
              <w:rPr>
                <w:rFonts w:ascii="Calibri" w:hAnsi="Calibri"/>
                <w:sz w:val="22"/>
                <w:szCs w:val="22"/>
              </w:rPr>
            </w:pPr>
            <w:r w:rsidRPr="00E02DDF">
              <w:rPr>
                <w:rFonts w:ascii="Calibri" w:hAnsi="Calibri"/>
                <w:sz w:val="22"/>
                <w:szCs w:val="22"/>
              </w:rPr>
              <w:t>Title:</w:t>
            </w:r>
          </w:p>
        </w:tc>
        <w:tc>
          <w:tcPr>
            <w:tcW w:w="3259" w:type="dxa"/>
          </w:tcPr>
          <w:p w14:paraId="4C12F9BB" w14:textId="77777777" w:rsidR="00460A0D" w:rsidRPr="00E02DDF" w:rsidRDefault="00460A0D" w:rsidP="00874D58">
            <w:pPr>
              <w:pStyle w:val="BodyText"/>
              <w:keepNext/>
              <w:keepLines/>
              <w:spacing w:before="120"/>
              <w:rPr>
                <w:rFonts w:ascii="Calibri" w:hAnsi="Calibri"/>
                <w:sz w:val="22"/>
                <w:szCs w:val="22"/>
              </w:rPr>
            </w:pPr>
          </w:p>
        </w:tc>
        <w:tc>
          <w:tcPr>
            <w:tcW w:w="2321" w:type="dxa"/>
          </w:tcPr>
          <w:p w14:paraId="0F0369E8" w14:textId="77777777" w:rsidR="00460A0D" w:rsidRPr="00E02DDF" w:rsidRDefault="00460A0D" w:rsidP="00874D58">
            <w:pPr>
              <w:pStyle w:val="BodyText"/>
              <w:keepNext/>
              <w:keepLines/>
              <w:spacing w:before="120"/>
              <w:rPr>
                <w:rFonts w:ascii="Calibri" w:hAnsi="Calibri"/>
                <w:sz w:val="22"/>
                <w:szCs w:val="22"/>
              </w:rPr>
            </w:pPr>
            <w:r w:rsidRPr="00E02DDF">
              <w:rPr>
                <w:rFonts w:ascii="Calibri" w:hAnsi="Calibri"/>
                <w:sz w:val="22"/>
                <w:szCs w:val="22"/>
              </w:rPr>
              <w:t>Title:</w:t>
            </w:r>
          </w:p>
        </w:tc>
        <w:tc>
          <w:tcPr>
            <w:tcW w:w="2322" w:type="dxa"/>
          </w:tcPr>
          <w:p w14:paraId="11029D23" w14:textId="1DF6FDDE" w:rsidR="00460A0D" w:rsidRPr="00E02DDF" w:rsidRDefault="00E87E2C" w:rsidP="00874D58">
            <w:pPr>
              <w:pStyle w:val="BodyText"/>
              <w:keepNext/>
              <w:keepLines/>
              <w:spacing w:before="120"/>
              <w:rPr>
                <w:rFonts w:ascii="Calibri" w:hAnsi="Calibri"/>
                <w:sz w:val="22"/>
                <w:szCs w:val="22"/>
              </w:rPr>
            </w:pPr>
            <w:r>
              <w:rPr>
                <w:rFonts w:ascii="Calibri" w:hAnsi="Calibri"/>
                <w:sz w:val="22"/>
                <w:szCs w:val="22"/>
              </w:rPr>
              <w:t>Director</w:t>
            </w:r>
          </w:p>
        </w:tc>
      </w:tr>
      <w:tr w:rsidR="00460A0D" w:rsidRPr="00E02DDF" w14:paraId="64A3B7F6" w14:textId="77777777" w:rsidTr="00C640CD">
        <w:trPr>
          <w:cantSplit/>
        </w:trPr>
        <w:tc>
          <w:tcPr>
            <w:tcW w:w="1599" w:type="dxa"/>
          </w:tcPr>
          <w:p w14:paraId="04BAECA7" w14:textId="77777777" w:rsidR="00460A0D" w:rsidRPr="00E02DDF" w:rsidRDefault="00460A0D" w:rsidP="00874D58">
            <w:pPr>
              <w:pStyle w:val="BodyText"/>
              <w:keepNext/>
              <w:keepLines/>
              <w:spacing w:before="120"/>
              <w:rPr>
                <w:rFonts w:ascii="Calibri" w:hAnsi="Calibri"/>
                <w:sz w:val="22"/>
                <w:szCs w:val="22"/>
              </w:rPr>
            </w:pPr>
            <w:r w:rsidRPr="00E02DDF">
              <w:rPr>
                <w:rFonts w:ascii="Calibri" w:hAnsi="Calibri"/>
                <w:sz w:val="22"/>
                <w:szCs w:val="22"/>
              </w:rPr>
              <w:t>Signature:</w:t>
            </w:r>
          </w:p>
        </w:tc>
        <w:tc>
          <w:tcPr>
            <w:tcW w:w="3259" w:type="dxa"/>
          </w:tcPr>
          <w:p w14:paraId="12156C68" w14:textId="77777777" w:rsidR="00460A0D" w:rsidRPr="00E02DDF" w:rsidRDefault="00460A0D" w:rsidP="00874D58">
            <w:pPr>
              <w:pStyle w:val="BodyText"/>
              <w:keepNext/>
              <w:keepLines/>
              <w:spacing w:before="120"/>
              <w:rPr>
                <w:rFonts w:ascii="Calibri" w:hAnsi="Calibri"/>
                <w:sz w:val="22"/>
                <w:szCs w:val="22"/>
              </w:rPr>
            </w:pPr>
          </w:p>
        </w:tc>
        <w:tc>
          <w:tcPr>
            <w:tcW w:w="2321" w:type="dxa"/>
          </w:tcPr>
          <w:p w14:paraId="5AEC8BED" w14:textId="77777777" w:rsidR="00460A0D" w:rsidRPr="00E02DDF" w:rsidRDefault="00460A0D" w:rsidP="00874D58">
            <w:pPr>
              <w:pStyle w:val="BodyText"/>
              <w:keepNext/>
              <w:keepLines/>
              <w:spacing w:before="120"/>
              <w:rPr>
                <w:rFonts w:ascii="Calibri" w:hAnsi="Calibri"/>
                <w:sz w:val="22"/>
                <w:szCs w:val="22"/>
              </w:rPr>
            </w:pPr>
            <w:r w:rsidRPr="00E02DDF">
              <w:rPr>
                <w:rFonts w:ascii="Calibri" w:hAnsi="Calibri"/>
                <w:sz w:val="22"/>
                <w:szCs w:val="22"/>
              </w:rPr>
              <w:t>Signature:</w:t>
            </w:r>
          </w:p>
        </w:tc>
        <w:tc>
          <w:tcPr>
            <w:tcW w:w="2322" w:type="dxa"/>
          </w:tcPr>
          <w:p w14:paraId="3FC0DB24" w14:textId="77777777" w:rsidR="00460A0D" w:rsidRPr="00E02DDF" w:rsidRDefault="00460A0D" w:rsidP="00874D58">
            <w:pPr>
              <w:pStyle w:val="BodyText"/>
              <w:keepNext/>
              <w:keepLines/>
              <w:spacing w:before="120"/>
              <w:rPr>
                <w:rFonts w:ascii="Calibri" w:hAnsi="Calibri"/>
                <w:sz w:val="22"/>
                <w:szCs w:val="22"/>
              </w:rPr>
            </w:pPr>
          </w:p>
        </w:tc>
      </w:tr>
      <w:tr w:rsidR="00460A0D" w:rsidRPr="00E02DDF" w14:paraId="17E997FB" w14:textId="77777777" w:rsidTr="00C640CD">
        <w:trPr>
          <w:cantSplit/>
        </w:trPr>
        <w:tc>
          <w:tcPr>
            <w:tcW w:w="1599" w:type="dxa"/>
          </w:tcPr>
          <w:p w14:paraId="77D547EF" w14:textId="77777777" w:rsidR="00460A0D" w:rsidRPr="00E02DDF" w:rsidRDefault="00460A0D" w:rsidP="00874D58">
            <w:pPr>
              <w:pStyle w:val="BodyText"/>
              <w:keepNext/>
              <w:keepLines/>
              <w:spacing w:before="120"/>
              <w:rPr>
                <w:rFonts w:ascii="Calibri" w:hAnsi="Calibri"/>
                <w:sz w:val="22"/>
                <w:szCs w:val="22"/>
              </w:rPr>
            </w:pPr>
            <w:r w:rsidRPr="00E02DDF">
              <w:rPr>
                <w:rFonts w:ascii="Calibri" w:hAnsi="Calibri"/>
                <w:sz w:val="22"/>
                <w:szCs w:val="22"/>
              </w:rPr>
              <w:t>Date:</w:t>
            </w:r>
          </w:p>
        </w:tc>
        <w:tc>
          <w:tcPr>
            <w:tcW w:w="3259" w:type="dxa"/>
          </w:tcPr>
          <w:p w14:paraId="4C35876C" w14:textId="77777777" w:rsidR="00460A0D" w:rsidRPr="00E02DDF" w:rsidRDefault="00460A0D" w:rsidP="00874D58">
            <w:pPr>
              <w:pStyle w:val="BodyText"/>
              <w:keepNext/>
              <w:keepLines/>
              <w:spacing w:before="120"/>
              <w:rPr>
                <w:rFonts w:ascii="Calibri" w:hAnsi="Calibri"/>
                <w:sz w:val="22"/>
                <w:szCs w:val="22"/>
              </w:rPr>
            </w:pPr>
          </w:p>
        </w:tc>
        <w:tc>
          <w:tcPr>
            <w:tcW w:w="2321" w:type="dxa"/>
          </w:tcPr>
          <w:p w14:paraId="3C990DC8" w14:textId="77777777" w:rsidR="00460A0D" w:rsidRPr="00E02DDF" w:rsidRDefault="00460A0D" w:rsidP="00874D58">
            <w:pPr>
              <w:pStyle w:val="BodyText"/>
              <w:keepNext/>
              <w:keepLines/>
              <w:spacing w:before="120"/>
              <w:rPr>
                <w:rFonts w:ascii="Calibri" w:hAnsi="Calibri"/>
                <w:sz w:val="22"/>
                <w:szCs w:val="22"/>
              </w:rPr>
            </w:pPr>
            <w:r w:rsidRPr="00E02DDF">
              <w:rPr>
                <w:rFonts w:ascii="Calibri" w:hAnsi="Calibri"/>
                <w:sz w:val="22"/>
                <w:szCs w:val="22"/>
              </w:rPr>
              <w:t>Date:</w:t>
            </w:r>
          </w:p>
        </w:tc>
        <w:tc>
          <w:tcPr>
            <w:tcW w:w="2322" w:type="dxa"/>
          </w:tcPr>
          <w:p w14:paraId="56B27970" w14:textId="77777777" w:rsidR="00460A0D" w:rsidRPr="00E02DDF" w:rsidRDefault="00460A0D" w:rsidP="00874D58">
            <w:pPr>
              <w:pStyle w:val="BodyText"/>
              <w:keepNext/>
              <w:keepLines/>
              <w:spacing w:before="120"/>
              <w:rPr>
                <w:rFonts w:ascii="Calibri" w:hAnsi="Calibri"/>
                <w:sz w:val="22"/>
                <w:szCs w:val="22"/>
              </w:rPr>
            </w:pPr>
          </w:p>
        </w:tc>
      </w:tr>
    </w:tbl>
    <w:p w14:paraId="777826F0" w14:textId="77777777" w:rsidR="00460A0D" w:rsidRDefault="00460A0D" w:rsidP="00874D58">
      <w:pPr>
        <w:spacing w:before="120" w:after="120" w:line="240" w:lineRule="auto"/>
        <w:jc w:val="both"/>
        <w:rPr>
          <w:b/>
          <w:lang w:val="en-GB"/>
        </w:rPr>
      </w:pPr>
    </w:p>
    <w:p w14:paraId="577AAC36" w14:textId="77777777" w:rsidR="000F2568" w:rsidRDefault="000F2568" w:rsidP="00874D58">
      <w:pPr>
        <w:spacing w:before="120" w:after="120" w:line="240" w:lineRule="auto"/>
      </w:pPr>
    </w:p>
    <w:p w14:paraId="26284100" w14:textId="77777777" w:rsidR="003E6BF0" w:rsidRDefault="003E6BF0" w:rsidP="00874D58">
      <w:pPr>
        <w:spacing w:before="120" w:after="120" w:line="240" w:lineRule="auto"/>
      </w:pPr>
    </w:p>
    <w:p w14:paraId="71525C50" w14:textId="77777777" w:rsidR="003E6BF0" w:rsidRDefault="003E6BF0" w:rsidP="00874D58">
      <w:pPr>
        <w:spacing w:before="120" w:after="120" w:line="240" w:lineRule="auto"/>
      </w:pPr>
    </w:p>
    <w:p w14:paraId="7FAC558E" w14:textId="77777777" w:rsidR="003E6BF0" w:rsidRDefault="003E6BF0" w:rsidP="00874D58">
      <w:pPr>
        <w:spacing w:before="120" w:after="120" w:line="240" w:lineRule="auto"/>
        <w:sectPr w:rsidR="003E6BF0" w:rsidSect="00E725B4">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3E6BF0" w14:paraId="714F9E18"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15B2964" w14:textId="1078883E" w:rsidR="003E6BF0" w:rsidRPr="00C87B45" w:rsidRDefault="003E6BF0" w:rsidP="00C87B45">
            <w:pPr>
              <w:pStyle w:val="ListParagraph"/>
              <w:numPr>
                <w:ilvl w:val="0"/>
                <w:numId w:val="8"/>
              </w:numPr>
              <w:spacing w:before="120" w:after="120"/>
            </w:pPr>
            <w:bookmarkStart w:id="2" w:name="_Hlk144715397"/>
            <w:r w:rsidRPr="00C87B45">
              <w:lastRenderedPageBreak/>
              <w:t>ADMINISTRATIVE COMPLI</w:t>
            </w:r>
            <w:r w:rsidR="00874D58" w:rsidRPr="00C87B45">
              <w:t>A</w:t>
            </w:r>
            <w:r w:rsidRPr="00C87B45">
              <w:t xml:space="preserve">NCE GRID </w:t>
            </w:r>
            <w:r w:rsidR="00FC2287" w:rsidRPr="00C87B45">
              <w:t>(to be completed by Contracting Authority)</w:t>
            </w:r>
          </w:p>
        </w:tc>
      </w:tr>
      <w:bookmarkEnd w:id="2"/>
    </w:tbl>
    <w:p w14:paraId="1670E479" w14:textId="77777777" w:rsidR="003E6BF0" w:rsidRPr="00423A92" w:rsidRDefault="003E6BF0" w:rsidP="00874D58">
      <w:pPr>
        <w:spacing w:before="120" w:after="120" w:line="240" w:lineRule="auto"/>
      </w:pPr>
    </w:p>
    <w:tbl>
      <w:tblPr>
        <w:tblW w:w="0" w:type="auto"/>
        <w:tblInd w:w="-4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2B16AF" w:rsidRPr="00423A92" w14:paraId="07D4B242" w14:textId="77777777" w:rsidTr="00292FED">
        <w:tc>
          <w:tcPr>
            <w:tcW w:w="2126" w:type="dxa"/>
            <w:shd w:val="pct5" w:color="auto" w:fill="FFFFFF"/>
            <w:vAlign w:val="center"/>
          </w:tcPr>
          <w:p w14:paraId="03F9C336" w14:textId="5B1A7B6D" w:rsidR="002B16AF" w:rsidRPr="00423A92" w:rsidRDefault="002B16AF" w:rsidP="00874D58">
            <w:pPr>
              <w:spacing w:before="120" w:after="120" w:line="240" w:lineRule="auto"/>
              <w:rPr>
                <w:b/>
                <w:sz w:val="24"/>
                <w:szCs w:val="24"/>
                <w:lang w:val="en-GB"/>
              </w:rPr>
            </w:pPr>
            <w:r w:rsidRPr="00423A92">
              <w:rPr>
                <w:b/>
                <w:sz w:val="24"/>
                <w:szCs w:val="24"/>
                <w:lang w:val="en-GB"/>
              </w:rPr>
              <w:t>Contract title:</w:t>
            </w:r>
          </w:p>
        </w:tc>
        <w:tc>
          <w:tcPr>
            <w:tcW w:w="4961" w:type="dxa"/>
            <w:vAlign w:val="center"/>
          </w:tcPr>
          <w:p w14:paraId="1FC2AC83" w14:textId="14E39E21" w:rsidR="002B16AF" w:rsidRPr="00423A92" w:rsidRDefault="00351059" w:rsidP="00874D58">
            <w:pPr>
              <w:spacing w:before="120" w:after="120" w:line="240" w:lineRule="auto"/>
              <w:ind w:left="34"/>
              <w:rPr>
                <w:sz w:val="24"/>
                <w:szCs w:val="24"/>
                <w:lang w:val="en-GB"/>
              </w:rPr>
            </w:pPr>
            <w:r>
              <w:rPr>
                <w:b/>
                <w:lang w:val="en-GB"/>
              </w:rPr>
              <w:t>“</w:t>
            </w:r>
            <w:r w:rsidRPr="00F55031">
              <w:rPr>
                <w:lang w:val="en-GB"/>
              </w:rPr>
              <w:t xml:space="preserve">Engagement of </w:t>
            </w:r>
            <w:r w:rsidR="00526267">
              <w:rPr>
                <w:lang w:val="en-GB"/>
              </w:rPr>
              <w:t>1</w:t>
            </w:r>
            <w:r w:rsidR="00723E93">
              <w:rPr>
                <w:lang w:val="en-GB"/>
              </w:rPr>
              <w:t xml:space="preserve"> (</w:t>
            </w:r>
            <w:r w:rsidR="00526267">
              <w:rPr>
                <w:lang w:val="en-GB"/>
              </w:rPr>
              <w:t>one</w:t>
            </w:r>
            <w:r w:rsidR="00723E93">
              <w:rPr>
                <w:lang w:val="en-GB"/>
              </w:rPr>
              <w:t>)</w:t>
            </w:r>
            <w:r w:rsidRPr="00F55031">
              <w:rPr>
                <w:lang w:val="en-GB"/>
              </w:rPr>
              <w:t xml:space="preserve"> </w:t>
            </w:r>
            <w:r w:rsidR="007B0805" w:rsidRPr="007B0805">
              <w:rPr>
                <w:lang w:val="en-GB"/>
              </w:rPr>
              <w:t>National Finance Expert to support the Startup Albania State Agency</w:t>
            </w:r>
            <w:r w:rsidR="00F6754D">
              <w:rPr>
                <w:lang w:val="en-GB"/>
              </w:rPr>
              <w:t>”</w:t>
            </w:r>
          </w:p>
        </w:tc>
        <w:tc>
          <w:tcPr>
            <w:tcW w:w="2977" w:type="dxa"/>
            <w:shd w:val="pct5" w:color="auto" w:fill="FFFFFF"/>
          </w:tcPr>
          <w:p w14:paraId="0A60D26B" w14:textId="21FDDEF7" w:rsidR="002B16AF" w:rsidRPr="00423A92" w:rsidRDefault="00480B73" w:rsidP="00874D58">
            <w:pPr>
              <w:spacing w:before="120" w:after="120" w:line="240" w:lineRule="auto"/>
              <w:rPr>
                <w:b/>
                <w:sz w:val="24"/>
                <w:szCs w:val="24"/>
                <w:lang w:val="en-GB"/>
              </w:rPr>
            </w:pPr>
            <w:r>
              <w:rPr>
                <w:b/>
                <w:sz w:val="24"/>
                <w:szCs w:val="24"/>
                <w:lang w:val="en-GB"/>
              </w:rPr>
              <w:t>Tender</w:t>
            </w:r>
            <w:r w:rsidR="002B16AF" w:rsidRPr="00423A92">
              <w:rPr>
                <w:b/>
                <w:sz w:val="24"/>
                <w:szCs w:val="24"/>
                <w:lang w:val="en-GB"/>
              </w:rPr>
              <w:t xml:space="preserve"> reference:</w:t>
            </w:r>
          </w:p>
        </w:tc>
        <w:tc>
          <w:tcPr>
            <w:tcW w:w="3119" w:type="dxa"/>
          </w:tcPr>
          <w:p w14:paraId="3F750885" w14:textId="027D6AEB" w:rsidR="002B16AF" w:rsidRPr="00423A92" w:rsidRDefault="00480B73" w:rsidP="00874D58">
            <w:pPr>
              <w:spacing w:before="120" w:after="120" w:line="240" w:lineRule="auto"/>
              <w:ind w:left="34"/>
              <w:rPr>
                <w:sz w:val="24"/>
                <w:szCs w:val="24"/>
                <w:lang w:val="en-GB"/>
              </w:rPr>
            </w:pPr>
            <w:r w:rsidRPr="00825305">
              <w:rPr>
                <w:sz w:val="24"/>
                <w:szCs w:val="24"/>
                <w:lang w:val="en-GB"/>
              </w:rPr>
              <w:t>16318/</w:t>
            </w:r>
            <w:r w:rsidR="00825305" w:rsidRPr="00825305">
              <w:rPr>
                <w:sz w:val="24"/>
                <w:szCs w:val="24"/>
                <w:lang w:val="en-GB"/>
              </w:rPr>
              <w:t>10</w:t>
            </w:r>
          </w:p>
        </w:tc>
      </w:tr>
    </w:tbl>
    <w:p w14:paraId="02FA2705" w14:textId="77777777" w:rsidR="002B16AF" w:rsidRPr="004B6548" w:rsidRDefault="002B16AF" w:rsidP="00874D58">
      <w:pPr>
        <w:spacing w:before="120" w:after="120" w:line="240" w:lineRule="auto"/>
        <w:rPr>
          <w:rFonts w:ascii="Times New Roman" w:hAnsi="Times New Roman"/>
          <w:sz w:val="10"/>
          <w:lang w:val="en-GB"/>
        </w:rPr>
      </w:pPr>
    </w:p>
    <w:tbl>
      <w:tblPr>
        <w:tblW w:w="1346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1275"/>
        <w:gridCol w:w="1560"/>
        <w:gridCol w:w="1134"/>
        <w:gridCol w:w="1417"/>
        <w:gridCol w:w="1701"/>
        <w:gridCol w:w="1134"/>
        <w:gridCol w:w="1134"/>
        <w:gridCol w:w="992"/>
      </w:tblGrid>
      <w:tr w:rsidR="004B05F4" w:rsidRPr="004B6548" w14:paraId="62715413" w14:textId="77777777" w:rsidTr="008E7036">
        <w:trPr>
          <w:cantSplit/>
          <w:trHeight w:val="1794"/>
          <w:tblHeader/>
        </w:trPr>
        <w:tc>
          <w:tcPr>
            <w:tcW w:w="1134" w:type="dxa"/>
            <w:shd w:val="pct12" w:color="auto" w:fill="FFFFFF"/>
          </w:tcPr>
          <w:p w14:paraId="3412A496" w14:textId="77777777" w:rsidR="004B05F4" w:rsidRPr="00C857E2" w:rsidRDefault="004B05F4" w:rsidP="008E7036">
            <w:pPr>
              <w:jc w:val="center"/>
              <w:rPr>
                <w:rFonts w:ascii="Times New Roman" w:hAnsi="Times New Roman"/>
              </w:rPr>
            </w:pPr>
            <w:r w:rsidRPr="00C857E2">
              <w:rPr>
                <w:rFonts w:ascii="Times New Roman" w:hAnsi="Times New Roman"/>
              </w:rPr>
              <w:t xml:space="preserve">Tender number </w:t>
            </w:r>
          </w:p>
        </w:tc>
        <w:tc>
          <w:tcPr>
            <w:tcW w:w="1984" w:type="dxa"/>
            <w:tcBorders>
              <w:bottom w:val="nil"/>
            </w:tcBorders>
            <w:shd w:val="pct12" w:color="auto" w:fill="FFFFFF"/>
          </w:tcPr>
          <w:p w14:paraId="4A40DCCB" w14:textId="77777777" w:rsidR="004B05F4" w:rsidRDefault="004B05F4" w:rsidP="008E7036">
            <w:pPr>
              <w:jc w:val="center"/>
              <w:rPr>
                <w:rFonts w:ascii="Times New Roman" w:hAnsi="Times New Roman"/>
              </w:rPr>
            </w:pPr>
            <w:r w:rsidRPr="00C857E2">
              <w:rPr>
                <w:rFonts w:ascii="Times New Roman" w:hAnsi="Times New Roman"/>
              </w:rPr>
              <w:t xml:space="preserve">Name of </w:t>
            </w:r>
            <w:r>
              <w:rPr>
                <w:rFonts w:ascii="Times New Roman" w:hAnsi="Times New Roman"/>
              </w:rPr>
              <w:t>t</w:t>
            </w:r>
            <w:r w:rsidRPr="00C857E2">
              <w:rPr>
                <w:rFonts w:ascii="Times New Roman" w:hAnsi="Times New Roman"/>
              </w:rPr>
              <w:t>enderer</w:t>
            </w:r>
          </w:p>
          <w:p w14:paraId="35632A78" w14:textId="77777777" w:rsidR="004B05F4" w:rsidRPr="00C857E2" w:rsidRDefault="004B05F4" w:rsidP="008E7036">
            <w:pPr>
              <w:jc w:val="center"/>
              <w:rPr>
                <w:rFonts w:ascii="Times New Roman" w:hAnsi="Times New Roman"/>
              </w:rPr>
            </w:pPr>
          </w:p>
        </w:tc>
        <w:tc>
          <w:tcPr>
            <w:tcW w:w="1275" w:type="dxa"/>
            <w:tcBorders>
              <w:bottom w:val="nil"/>
            </w:tcBorders>
            <w:shd w:val="pct12" w:color="auto" w:fill="FFFFFF"/>
          </w:tcPr>
          <w:p w14:paraId="38610573" w14:textId="77777777" w:rsidR="004B05F4" w:rsidRPr="00C857E2" w:rsidRDefault="004B05F4" w:rsidP="008E7036">
            <w:pPr>
              <w:jc w:val="center"/>
              <w:rPr>
                <w:rFonts w:ascii="Times New Roman" w:hAnsi="Times New Roman"/>
              </w:rPr>
            </w:pPr>
            <w:r w:rsidRPr="00C857E2">
              <w:rPr>
                <w:rFonts w:ascii="Times New Roman" w:hAnsi="Times New Roman"/>
              </w:rPr>
              <w:t>Is tenderer</w:t>
            </w:r>
            <w:r>
              <w:rPr>
                <w:rFonts w:ascii="Times New Roman" w:hAnsi="Times New Roman"/>
              </w:rPr>
              <w:t xml:space="preserve"> </w:t>
            </w:r>
            <w:r w:rsidRPr="00C857E2">
              <w:rPr>
                <w:rFonts w:ascii="Times New Roman" w:hAnsi="Times New Roman"/>
              </w:rPr>
              <w:t>nationality eligible?</w:t>
            </w:r>
          </w:p>
          <w:p w14:paraId="7D1AEE08" w14:textId="77777777" w:rsidR="004B05F4" w:rsidRPr="00C857E2" w:rsidRDefault="004B05F4" w:rsidP="008E7036">
            <w:pPr>
              <w:jc w:val="center"/>
              <w:rPr>
                <w:rFonts w:ascii="Times New Roman" w:hAnsi="Times New Roman"/>
              </w:rPr>
            </w:pPr>
            <w:r w:rsidRPr="00C857E2">
              <w:rPr>
                <w:rFonts w:ascii="Times New Roman" w:hAnsi="Times New Roman"/>
              </w:rPr>
              <w:t>(Y/N)</w:t>
            </w:r>
          </w:p>
        </w:tc>
        <w:tc>
          <w:tcPr>
            <w:tcW w:w="1560" w:type="dxa"/>
            <w:tcBorders>
              <w:bottom w:val="nil"/>
            </w:tcBorders>
            <w:shd w:val="pct12" w:color="auto" w:fill="FFFFFF"/>
          </w:tcPr>
          <w:p w14:paraId="0D2AA045" w14:textId="77777777" w:rsidR="004B05F4" w:rsidRPr="00C857E2" w:rsidRDefault="004B05F4" w:rsidP="008E7036">
            <w:pPr>
              <w:jc w:val="center"/>
              <w:rPr>
                <w:rFonts w:ascii="Times New Roman" w:hAnsi="Times New Roman"/>
                <w:lang w:val="fr-FR"/>
              </w:rPr>
            </w:pPr>
            <w:r w:rsidRPr="00C857E2">
              <w:rPr>
                <w:rFonts w:ascii="Times New Roman" w:hAnsi="Times New Roman"/>
                <w:lang w:val="fr-FR"/>
              </w:rPr>
              <w:t xml:space="preserve">Is documentation </w:t>
            </w:r>
            <w:proofErr w:type="spellStart"/>
            <w:r w:rsidRPr="00947403">
              <w:rPr>
                <w:rFonts w:ascii="Times New Roman" w:hAnsi="Times New Roman"/>
                <w:lang w:val="fr-BE"/>
              </w:rPr>
              <w:t>complete</w:t>
            </w:r>
            <w:proofErr w:type="spellEnd"/>
            <w:r w:rsidRPr="00C857E2">
              <w:rPr>
                <w:rFonts w:ascii="Times New Roman" w:hAnsi="Times New Roman"/>
                <w:lang w:val="fr-FR"/>
              </w:rPr>
              <w:t>?</w:t>
            </w:r>
          </w:p>
          <w:p w14:paraId="3753382E" w14:textId="77777777" w:rsidR="004B05F4" w:rsidRPr="00C857E2" w:rsidRDefault="004B05F4" w:rsidP="008E7036">
            <w:pPr>
              <w:jc w:val="center"/>
              <w:rPr>
                <w:rFonts w:ascii="Times New Roman" w:hAnsi="Times New Roman"/>
                <w:lang w:val="fr-FR"/>
              </w:rPr>
            </w:pPr>
            <w:r w:rsidRPr="00C857E2">
              <w:rPr>
                <w:rFonts w:ascii="Times New Roman" w:hAnsi="Times New Roman"/>
                <w:lang w:val="fr-FR"/>
              </w:rPr>
              <w:t>(Y/N)</w:t>
            </w:r>
          </w:p>
        </w:tc>
        <w:tc>
          <w:tcPr>
            <w:tcW w:w="1134" w:type="dxa"/>
            <w:tcBorders>
              <w:bottom w:val="nil"/>
            </w:tcBorders>
            <w:shd w:val="pct12" w:color="auto" w:fill="FFFFFF"/>
          </w:tcPr>
          <w:p w14:paraId="0E9F10A2" w14:textId="77777777" w:rsidR="004B05F4" w:rsidRPr="00C857E2" w:rsidRDefault="004B05F4" w:rsidP="008E7036">
            <w:pPr>
              <w:jc w:val="center"/>
              <w:rPr>
                <w:rFonts w:ascii="Times New Roman" w:hAnsi="Times New Roman"/>
              </w:rPr>
            </w:pPr>
            <w:r w:rsidRPr="00C857E2">
              <w:rPr>
                <w:rFonts w:ascii="Times New Roman" w:hAnsi="Times New Roman"/>
              </w:rPr>
              <w:t xml:space="preserve">Is language as required? </w:t>
            </w:r>
          </w:p>
          <w:p w14:paraId="074DDB1D" w14:textId="77777777" w:rsidR="004B05F4" w:rsidRPr="00C857E2" w:rsidRDefault="004B05F4" w:rsidP="008E7036">
            <w:pPr>
              <w:jc w:val="center"/>
              <w:rPr>
                <w:rFonts w:ascii="Times New Roman" w:hAnsi="Times New Roman"/>
              </w:rPr>
            </w:pPr>
            <w:r w:rsidRPr="00C857E2">
              <w:rPr>
                <w:rFonts w:ascii="Times New Roman" w:hAnsi="Times New Roman"/>
              </w:rPr>
              <w:t>(Y/N)</w:t>
            </w:r>
          </w:p>
        </w:tc>
        <w:tc>
          <w:tcPr>
            <w:tcW w:w="1417" w:type="dxa"/>
            <w:tcBorders>
              <w:bottom w:val="nil"/>
            </w:tcBorders>
            <w:shd w:val="pct12" w:color="auto" w:fill="FFFFFF"/>
          </w:tcPr>
          <w:p w14:paraId="50DBAD38" w14:textId="77777777" w:rsidR="004B05F4" w:rsidRPr="00C857E2" w:rsidRDefault="004B05F4" w:rsidP="008E7036">
            <w:pPr>
              <w:jc w:val="center"/>
              <w:rPr>
                <w:rFonts w:ascii="Times New Roman" w:hAnsi="Times New Roman"/>
              </w:rPr>
            </w:pPr>
            <w:r w:rsidRPr="00C857E2">
              <w:rPr>
                <w:rFonts w:ascii="Times New Roman" w:hAnsi="Times New Roman"/>
              </w:rPr>
              <w:t>Is tender submission form complete?</w:t>
            </w:r>
          </w:p>
          <w:p w14:paraId="16911457" w14:textId="77777777" w:rsidR="004B05F4" w:rsidRPr="00C857E2" w:rsidRDefault="004B05F4" w:rsidP="008E7036">
            <w:pPr>
              <w:jc w:val="center"/>
              <w:rPr>
                <w:rFonts w:ascii="Times New Roman" w:hAnsi="Times New Roman"/>
              </w:rPr>
            </w:pPr>
            <w:r w:rsidRPr="00C857E2">
              <w:rPr>
                <w:rFonts w:ascii="Times New Roman" w:hAnsi="Times New Roman"/>
              </w:rPr>
              <w:t>(Y/N)</w:t>
            </w:r>
          </w:p>
        </w:tc>
        <w:tc>
          <w:tcPr>
            <w:tcW w:w="1701" w:type="dxa"/>
            <w:shd w:val="pct12" w:color="auto" w:fill="FFFFFF"/>
          </w:tcPr>
          <w:p w14:paraId="56C5FCA9" w14:textId="77777777" w:rsidR="004B05F4" w:rsidRPr="00C857E2" w:rsidRDefault="004B05F4" w:rsidP="008E7036">
            <w:pPr>
              <w:framePr w:hSpace="181" w:wrap="auto" w:hAnchor="page" w:xAlign="center" w:yAlign="center"/>
              <w:jc w:val="center"/>
              <w:rPr>
                <w:rFonts w:ascii="Times New Roman" w:hAnsi="Times New Roman"/>
              </w:rPr>
            </w:pPr>
            <w:r w:rsidRPr="00C857E2">
              <w:rPr>
                <w:rFonts w:ascii="Times New Roman" w:hAnsi="Times New Roman"/>
              </w:rPr>
              <w:t>Is tenderer's declaration signed? (Yes/No/ Not Applicable)</w:t>
            </w:r>
          </w:p>
        </w:tc>
        <w:tc>
          <w:tcPr>
            <w:tcW w:w="1134" w:type="dxa"/>
            <w:shd w:val="pct12" w:color="auto" w:fill="FFFFFF"/>
            <w:textDirection w:val="btLr"/>
          </w:tcPr>
          <w:p w14:paraId="047ABBEF" w14:textId="77777777" w:rsidR="004B05F4" w:rsidRPr="00C857E2" w:rsidRDefault="004B05F4" w:rsidP="008E7036">
            <w:pPr>
              <w:framePr w:hSpace="181" w:wrap="auto" w:hAnchor="page" w:xAlign="center" w:yAlign="center"/>
              <w:jc w:val="center"/>
              <w:rPr>
                <w:rFonts w:ascii="Times New Roman" w:hAnsi="Times New Roman"/>
              </w:rPr>
            </w:pPr>
            <w:r w:rsidRPr="00C17376">
              <w:rPr>
                <w:rFonts w:ascii="Times New Roman" w:hAnsi="Times New Roman"/>
              </w:rPr>
              <w:t xml:space="preserve">Declaration(s) </w:t>
            </w:r>
            <w:r>
              <w:rPr>
                <w:rFonts w:ascii="Times New Roman" w:hAnsi="Times New Roman"/>
              </w:rPr>
              <w:t xml:space="preserve">of honour </w:t>
            </w:r>
            <w:r w:rsidRPr="00C17376">
              <w:rPr>
                <w:rFonts w:ascii="Times New Roman" w:hAnsi="Times New Roman"/>
              </w:rPr>
              <w:t>included? (Yes/No)</w:t>
            </w:r>
          </w:p>
        </w:tc>
        <w:tc>
          <w:tcPr>
            <w:tcW w:w="1134" w:type="dxa"/>
            <w:tcBorders>
              <w:bottom w:val="nil"/>
            </w:tcBorders>
            <w:shd w:val="pct12" w:color="auto" w:fill="FFFFFF"/>
          </w:tcPr>
          <w:p w14:paraId="73887FCF" w14:textId="77777777" w:rsidR="004B05F4" w:rsidRPr="00C857E2" w:rsidRDefault="004B05F4" w:rsidP="008E7036">
            <w:pPr>
              <w:framePr w:hSpace="181" w:wrap="auto" w:hAnchor="page" w:xAlign="center" w:yAlign="center"/>
              <w:jc w:val="center"/>
              <w:rPr>
                <w:rFonts w:ascii="Times New Roman" w:hAnsi="Times New Roman"/>
              </w:rPr>
            </w:pPr>
            <w:r w:rsidRPr="00C857E2">
              <w:rPr>
                <w:rFonts w:ascii="Times New Roman" w:hAnsi="Times New Roman"/>
              </w:rPr>
              <w:t>Other administrative requirements of the tender dossier?</w:t>
            </w:r>
          </w:p>
          <w:p w14:paraId="569C2D0C" w14:textId="77777777" w:rsidR="004B05F4" w:rsidRPr="00C857E2" w:rsidRDefault="004B05F4" w:rsidP="008E7036">
            <w:pPr>
              <w:framePr w:hSpace="181" w:wrap="auto" w:hAnchor="page" w:xAlign="center" w:yAlign="center"/>
              <w:jc w:val="center"/>
              <w:rPr>
                <w:rFonts w:ascii="Times New Roman" w:hAnsi="Times New Roman"/>
              </w:rPr>
            </w:pPr>
            <w:r w:rsidRPr="00C857E2">
              <w:rPr>
                <w:rFonts w:ascii="Times New Roman" w:hAnsi="Times New Roman"/>
              </w:rPr>
              <w:t>(Yes/No/Not applicable)</w:t>
            </w:r>
          </w:p>
        </w:tc>
        <w:tc>
          <w:tcPr>
            <w:tcW w:w="992" w:type="dxa"/>
            <w:tcBorders>
              <w:bottom w:val="nil"/>
            </w:tcBorders>
            <w:shd w:val="pct12" w:color="auto" w:fill="FFFFFF"/>
          </w:tcPr>
          <w:p w14:paraId="40790126" w14:textId="77777777" w:rsidR="004B05F4" w:rsidRPr="00C857E2" w:rsidRDefault="004B05F4" w:rsidP="008E7036">
            <w:pPr>
              <w:framePr w:hSpace="181" w:wrap="auto" w:hAnchor="page" w:xAlign="center" w:yAlign="center"/>
              <w:jc w:val="center"/>
              <w:rPr>
                <w:rFonts w:ascii="Times New Roman" w:hAnsi="Times New Roman"/>
              </w:rPr>
            </w:pPr>
            <w:r w:rsidRPr="00C857E2">
              <w:rPr>
                <w:rFonts w:ascii="Times New Roman" w:hAnsi="Times New Roman"/>
              </w:rPr>
              <w:t>Overall decision?</w:t>
            </w:r>
          </w:p>
          <w:p w14:paraId="7D2DD5D5" w14:textId="77777777" w:rsidR="004B05F4" w:rsidRPr="00C857E2" w:rsidRDefault="004B05F4" w:rsidP="008E7036">
            <w:pPr>
              <w:framePr w:hSpace="181" w:wrap="auto" w:hAnchor="page" w:xAlign="center" w:yAlign="center"/>
              <w:jc w:val="center"/>
              <w:rPr>
                <w:rFonts w:ascii="Times New Roman" w:hAnsi="Times New Roman"/>
              </w:rPr>
            </w:pPr>
            <w:r w:rsidRPr="00C857E2">
              <w:rPr>
                <w:rFonts w:ascii="Times New Roman" w:hAnsi="Times New Roman"/>
              </w:rPr>
              <w:t>(Accept / Reject)</w:t>
            </w:r>
          </w:p>
        </w:tc>
      </w:tr>
      <w:tr w:rsidR="004B05F4" w:rsidRPr="00001442" w14:paraId="191AC09F" w14:textId="77777777" w:rsidTr="008E7036">
        <w:trPr>
          <w:cantSplit/>
        </w:trPr>
        <w:tc>
          <w:tcPr>
            <w:tcW w:w="1134" w:type="dxa"/>
          </w:tcPr>
          <w:p w14:paraId="30B334F2" w14:textId="77777777" w:rsidR="004B05F4" w:rsidRPr="00001442" w:rsidRDefault="004B05F4" w:rsidP="008E7036">
            <w:pPr>
              <w:jc w:val="center"/>
              <w:rPr>
                <w:rFonts w:ascii="Times New Roman" w:hAnsi="Times New Roman"/>
              </w:rPr>
            </w:pPr>
            <w:r w:rsidRPr="00001442">
              <w:rPr>
                <w:rFonts w:ascii="Times New Roman" w:hAnsi="Times New Roman"/>
              </w:rPr>
              <w:t>1</w:t>
            </w:r>
          </w:p>
        </w:tc>
        <w:tc>
          <w:tcPr>
            <w:tcW w:w="1984" w:type="dxa"/>
          </w:tcPr>
          <w:p w14:paraId="6602EBCC" w14:textId="77777777" w:rsidR="004B05F4" w:rsidRPr="00001442" w:rsidRDefault="004B05F4" w:rsidP="008E7036">
            <w:pPr>
              <w:rPr>
                <w:rFonts w:ascii="Times New Roman" w:hAnsi="Times New Roman"/>
              </w:rPr>
            </w:pPr>
          </w:p>
        </w:tc>
        <w:tc>
          <w:tcPr>
            <w:tcW w:w="1275" w:type="dxa"/>
          </w:tcPr>
          <w:p w14:paraId="191CE0AE" w14:textId="77777777" w:rsidR="004B05F4" w:rsidRPr="00001442" w:rsidRDefault="004B05F4" w:rsidP="008E7036">
            <w:pPr>
              <w:jc w:val="center"/>
              <w:rPr>
                <w:rFonts w:ascii="Times New Roman" w:hAnsi="Times New Roman"/>
              </w:rPr>
            </w:pPr>
          </w:p>
        </w:tc>
        <w:tc>
          <w:tcPr>
            <w:tcW w:w="1560" w:type="dxa"/>
          </w:tcPr>
          <w:p w14:paraId="03E43873" w14:textId="77777777" w:rsidR="004B05F4" w:rsidRPr="00001442" w:rsidRDefault="004B05F4" w:rsidP="008E7036">
            <w:pPr>
              <w:jc w:val="center"/>
              <w:rPr>
                <w:rFonts w:ascii="Times New Roman" w:hAnsi="Times New Roman"/>
              </w:rPr>
            </w:pPr>
          </w:p>
        </w:tc>
        <w:tc>
          <w:tcPr>
            <w:tcW w:w="1134" w:type="dxa"/>
          </w:tcPr>
          <w:p w14:paraId="655640F5" w14:textId="77777777" w:rsidR="004B05F4" w:rsidRPr="00001442" w:rsidRDefault="004B05F4" w:rsidP="008E7036">
            <w:pPr>
              <w:jc w:val="center"/>
              <w:rPr>
                <w:rFonts w:ascii="Times New Roman" w:hAnsi="Times New Roman"/>
              </w:rPr>
            </w:pPr>
          </w:p>
        </w:tc>
        <w:tc>
          <w:tcPr>
            <w:tcW w:w="1417" w:type="dxa"/>
          </w:tcPr>
          <w:p w14:paraId="3906E526" w14:textId="77777777" w:rsidR="004B05F4" w:rsidRPr="00001442" w:rsidRDefault="004B05F4" w:rsidP="008E7036">
            <w:pPr>
              <w:jc w:val="center"/>
              <w:rPr>
                <w:rFonts w:ascii="Times New Roman" w:hAnsi="Times New Roman"/>
              </w:rPr>
            </w:pPr>
          </w:p>
        </w:tc>
        <w:tc>
          <w:tcPr>
            <w:tcW w:w="1701" w:type="dxa"/>
          </w:tcPr>
          <w:p w14:paraId="5891BD18" w14:textId="77777777" w:rsidR="004B05F4" w:rsidRPr="00001442" w:rsidRDefault="004B05F4" w:rsidP="008E7036">
            <w:pPr>
              <w:jc w:val="center"/>
              <w:rPr>
                <w:rFonts w:ascii="Times New Roman" w:hAnsi="Times New Roman"/>
              </w:rPr>
            </w:pPr>
          </w:p>
        </w:tc>
        <w:tc>
          <w:tcPr>
            <w:tcW w:w="1134" w:type="dxa"/>
          </w:tcPr>
          <w:p w14:paraId="6A1016D6" w14:textId="77777777" w:rsidR="004B05F4" w:rsidRPr="00001442" w:rsidRDefault="004B05F4" w:rsidP="008E7036">
            <w:pPr>
              <w:jc w:val="center"/>
              <w:rPr>
                <w:rFonts w:ascii="Times New Roman" w:hAnsi="Times New Roman"/>
              </w:rPr>
            </w:pPr>
          </w:p>
        </w:tc>
        <w:tc>
          <w:tcPr>
            <w:tcW w:w="1134" w:type="dxa"/>
          </w:tcPr>
          <w:p w14:paraId="0648F6C6" w14:textId="77777777" w:rsidR="004B05F4" w:rsidRPr="00001442" w:rsidRDefault="004B05F4" w:rsidP="008E7036">
            <w:pPr>
              <w:jc w:val="center"/>
              <w:rPr>
                <w:rFonts w:ascii="Times New Roman" w:hAnsi="Times New Roman"/>
              </w:rPr>
            </w:pPr>
          </w:p>
        </w:tc>
        <w:tc>
          <w:tcPr>
            <w:tcW w:w="992" w:type="dxa"/>
          </w:tcPr>
          <w:p w14:paraId="382FB40A" w14:textId="77777777" w:rsidR="004B05F4" w:rsidRPr="00001442" w:rsidRDefault="004B05F4" w:rsidP="008E7036">
            <w:pPr>
              <w:jc w:val="center"/>
              <w:rPr>
                <w:rFonts w:ascii="Times New Roman" w:hAnsi="Times New Roman"/>
              </w:rPr>
            </w:pPr>
          </w:p>
        </w:tc>
      </w:tr>
      <w:tr w:rsidR="004B05F4" w:rsidRPr="00001442" w14:paraId="210C782B" w14:textId="77777777" w:rsidTr="008E7036">
        <w:trPr>
          <w:cantSplit/>
        </w:trPr>
        <w:tc>
          <w:tcPr>
            <w:tcW w:w="1134" w:type="dxa"/>
          </w:tcPr>
          <w:p w14:paraId="325C5733" w14:textId="77777777" w:rsidR="004B05F4" w:rsidRPr="00001442" w:rsidRDefault="004B05F4" w:rsidP="008E7036">
            <w:pPr>
              <w:jc w:val="center"/>
              <w:rPr>
                <w:rFonts w:ascii="Times New Roman" w:hAnsi="Times New Roman"/>
              </w:rPr>
            </w:pPr>
            <w:r w:rsidRPr="00001442">
              <w:rPr>
                <w:rFonts w:ascii="Times New Roman" w:hAnsi="Times New Roman"/>
              </w:rPr>
              <w:t>2</w:t>
            </w:r>
          </w:p>
        </w:tc>
        <w:tc>
          <w:tcPr>
            <w:tcW w:w="1984" w:type="dxa"/>
          </w:tcPr>
          <w:p w14:paraId="1B8A054A" w14:textId="77777777" w:rsidR="004B05F4" w:rsidRPr="00001442" w:rsidRDefault="004B05F4" w:rsidP="008E7036">
            <w:pPr>
              <w:rPr>
                <w:rFonts w:ascii="Times New Roman" w:hAnsi="Times New Roman"/>
              </w:rPr>
            </w:pPr>
          </w:p>
        </w:tc>
        <w:tc>
          <w:tcPr>
            <w:tcW w:w="1275" w:type="dxa"/>
          </w:tcPr>
          <w:p w14:paraId="18F99F7B" w14:textId="77777777" w:rsidR="004B05F4" w:rsidRPr="00001442" w:rsidRDefault="004B05F4" w:rsidP="008E7036">
            <w:pPr>
              <w:jc w:val="center"/>
              <w:rPr>
                <w:rFonts w:ascii="Times New Roman" w:hAnsi="Times New Roman"/>
              </w:rPr>
            </w:pPr>
          </w:p>
        </w:tc>
        <w:tc>
          <w:tcPr>
            <w:tcW w:w="1560" w:type="dxa"/>
          </w:tcPr>
          <w:p w14:paraId="3B6802FB" w14:textId="77777777" w:rsidR="004B05F4" w:rsidRPr="00001442" w:rsidRDefault="004B05F4" w:rsidP="008E7036">
            <w:pPr>
              <w:jc w:val="center"/>
              <w:rPr>
                <w:rFonts w:ascii="Times New Roman" w:hAnsi="Times New Roman"/>
              </w:rPr>
            </w:pPr>
          </w:p>
        </w:tc>
        <w:tc>
          <w:tcPr>
            <w:tcW w:w="1134" w:type="dxa"/>
          </w:tcPr>
          <w:p w14:paraId="20473419" w14:textId="77777777" w:rsidR="004B05F4" w:rsidRPr="00001442" w:rsidRDefault="004B05F4" w:rsidP="008E7036">
            <w:pPr>
              <w:jc w:val="center"/>
              <w:rPr>
                <w:rFonts w:ascii="Times New Roman" w:hAnsi="Times New Roman"/>
              </w:rPr>
            </w:pPr>
          </w:p>
        </w:tc>
        <w:tc>
          <w:tcPr>
            <w:tcW w:w="1417" w:type="dxa"/>
          </w:tcPr>
          <w:p w14:paraId="66A65F8C" w14:textId="77777777" w:rsidR="004B05F4" w:rsidRPr="00001442" w:rsidRDefault="004B05F4" w:rsidP="008E7036">
            <w:pPr>
              <w:jc w:val="center"/>
              <w:rPr>
                <w:rFonts w:ascii="Times New Roman" w:hAnsi="Times New Roman"/>
              </w:rPr>
            </w:pPr>
          </w:p>
        </w:tc>
        <w:tc>
          <w:tcPr>
            <w:tcW w:w="1701" w:type="dxa"/>
          </w:tcPr>
          <w:p w14:paraId="17AC6E1B" w14:textId="77777777" w:rsidR="004B05F4" w:rsidRPr="00001442" w:rsidRDefault="004B05F4" w:rsidP="008E7036">
            <w:pPr>
              <w:jc w:val="center"/>
              <w:rPr>
                <w:rFonts w:ascii="Times New Roman" w:hAnsi="Times New Roman"/>
              </w:rPr>
            </w:pPr>
          </w:p>
        </w:tc>
        <w:tc>
          <w:tcPr>
            <w:tcW w:w="1134" w:type="dxa"/>
          </w:tcPr>
          <w:p w14:paraId="4D08B908" w14:textId="77777777" w:rsidR="004B05F4" w:rsidRPr="00001442" w:rsidRDefault="004B05F4" w:rsidP="008E7036">
            <w:pPr>
              <w:jc w:val="center"/>
              <w:rPr>
                <w:rFonts w:ascii="Times New Roman" w:hAnsi="Times New Roman"/>
              </w:rPr>
            </w:pPr>
          </w:p>
        </w:tc>
        <w:tc>
          <w:tcPr>
            <w:tcW w:w="1134" w:type="dxa"/>
          </w:tcPr>
          <w:p w14:paraId="62AF3CB9" w14:textId="77777777" w:rsidR="004B05F4" w:rsidRPr="00001442" w:rsidRDefault="004B05F4" w:rsidP="008E7036">
            <w:pPr>
              <w:jc w:val="center"/>
              <w:rPr>
                <w:rFonts w:ascii="Times New Roman" w:hAnsi="Times New Roman"/>
              </w:rPr>
            </w:pPr>
          </w:p>
        </w:tc>
        <w:tc>
          <w:tcPr>
            <w:tcW w:w="992" w:type="dxa"/>
          </w:tcPr>
          <w:p w14:paraId="77B976B8" w14:textId="77777777" w:rsidR="004B05F4" w:rsidRPr="00001442" w:rsidRDefault="004B05F4" w:rsidP="008E7036">
            <w:pPr>
              <w:jc w:val="center"/>
              <w:rPr>
                <w:rFonts w:ascii="Times New Roman" w:hAnsi="Times New Roman"/>
              </w:rPr>
            </w:pPr>
          </w:p>
        </w:tc>
      </w:tr>
      <w:tr w:rsidR="004B05F4" w:rsidRPr="00001442" w14:paraId="0E5B65C3" w14:textId="77777777" w:rsidTr="008E7036">
        <w:trPr>
          <w:cantSplit/>
        </w:trPr>
        <w:tc>
          <w:tcPr>
            <w:tcW w:w="1134" w:type="dxa"/>
          </w:tcPr>
          <w:p w14:paraId="766ABEE4" w14:textId="77777777" w:rsidR="004B05F4" w:rsidRPr="00001442" w:rsidRDefault="004B05F4" w:rsidP="008E7036">
            <w:pPr>
              <w:jc w:val="center"/>
              <w:rPr>
                <w:rFonts w:ascii="Times New Roman" w:hAnsi="Times New Roman"/>
              </w:rPr>
            </w:pPr>
            <w:r w:rsidRPr="00001442">
              <w:rPr>
                <w:rFonts w:ascii="Times New Roman" w:hAnsi="Times New Roman"/>
              </w:rPr>
              <w:t>3</w:t>
            </w:r>
          </w:p>
        </w:tc>
        <w:tc>
          <w:tcPr>
            <w:tcW w:w="1984" w:type="dxa"/>
          </w:tcPr>
          <w:p w14:paraId="782A36A6" w14:textId="77777777" w:rsidR="004B05F4" w:rsidRPr="00001442" w:rsidRDefault="004B05F4" w:rsidP="008E7036">
            <w:pPr>
              <w:rPr>
                <w:rFonts w:ascii="Times New Roman" w:hAnsi="Times New Roman"/>
              </w:rPr>
            </w:pPr>
          </w:p>
        </w:tc>
        <w:tc>
          <w:tcPr>
            <w:tcW w:w="1275" w:type="dxa"/>
          </w:tcPr>
          <w:p w14:paraId="067F6808" w14:textId="77777777" w:rsidR="004B05F4" w:rsidRPr="00001442" w:rsidRDefault="004B05F4" w:rsidP="008E7036">
            <w:pPr>
              <w:jc w:val="center"/>
              <w:rPr>
                <w:rFonts w:ascii="Times New Roman" w:hAnsi="Times New Roman"/>
              </w:rPr>
            </w:pPr>
          </w:p>
        </w:tc>
        <w:tc>
          <w:tcPr>
            <w:tcW w:w="1560" w:type="dxa"/>
          </w:tcPr>
          <w:p w14:paraId="60C6B9C5" w14:textId="77777777" w:rsidR="004B05F4" w:rsidRPr="00001442" w:rsidRDefault="004B05F4" w:rsidP="008E7036">
            <w:pPr>
              <w:jc w:val="center"/>
              <w:rPr>
                <w:rFonts w:ascii="Times New Roman" w:hAnsi="Times New Roman"/>
              </w:rPr>
            </w:pPr>
          </w:p>
        </w:tc>
        <w:tc>
          <w:tcPr>
            <w:tcW w:w="1134" w:type="dxa"/>
          </w:tcPr>
          <w:p w14:paraId="42D1A39E" w14:textId="77777777" w:rsidR="004B05F4" w:rsidRPr="00001442" w:rsidRDefault="004B05F4" w:rsidP="008E7036">
            <w:pPr>
              <w:jc w:val="center"/>
              <w:rPr>
                <w:rFonts w:ascii="Times New Roman" w:hAnsi="Times New Roman"/>
              </w:rPr>
            </w:pPr>
          </w:p>
        </w:tc>
        <w:tc>
          <w:tcPr>
            <w:tcW w:w="1417" w:type="dxa"/>
          </w:tcPr>
          <w:p w14:paraId="7F7EB132" w14:textId="77777777" w:rsidR="004B05F4" w:rsidRPr="00001442" w:rsidRDefault="004B05F4" w:rsidP="008E7036">
            <w:pPr>
              <w:jc w:val="center"/>
              <w:rPr>
                <w:rFonts w:ascii="Times New Roman" w:hAnsi="Times New Roman"/>
              </w:rPr>
            </w:pPr>
          </w:p>
        </w:tc>
        <w:tc>
          <w:tcPr>
            <w:tcW w:w="1701" w:type="dxa"/>
          </w:tcPr>
          <w:p w14:paraId="3A60D256" w14:textId="77777777" w:rsidR="004B05F4" w:rsidRPr="00001442" w:rsidRDefault="004B05F4" w:rsidP="008E7036">
            <w:pPr>
              <w:jc w:val="center"/>
              <w:rPr>
                <w:rFonts w:ascii="Times New Roman" w:hAnsi="Times New Roman"/>
              </w:rPr>
            </w:pPr>
          </w:p>
        </w:tc>
        <w:tc>
          <w:tcPr>
            <w:tcW w:w="1134" w:type="dxa"/>
          </w:tcPr>
          <w:p w14:paraId="2F71FACB" w14:textId="77777777" w:rsidR="004B05F4" w:rsidRPr="00001442" w:rsidRDefault="004B05F4" w:rsidP="008E7036">
            <w:pPr>
              <w:jc w:val="center"/>
              <w:rPr>
                <w:rFonts w:ascii="Times New Roman" w:hAnsi="Times New Roman"/>
              </w:rPr>
            </w:pPr>
          </w:p>
        </w:tc>
        <w:tc>
          <w:tcPr>
            <w:tcW w:w="1134" w:type="dxa"/>
          </w:tcPr>
          <w:p w14:paraId="42AF1783" w14:textId="77777777" w:rsidR="004B05F4" w:rsidRPr="00001442" w:rsidRDefault="004B05F4" w:rsidP="008E7036">
            <w:pPr>
              <w:jc w:val="center"/>
              <w:rPr>
                <w:rFonts w:ascii="Times New Roman" w:hAnsi="Times New Roman"/>
              </w:rPr>
            </w:pPr>
          </w:p>
        </w:tc>
        <w:tc>
          <w:tcPr>
            <w:tcW w:w="992" w:type="dxa"/>
          </w:tcPr>
          <w:p w14:paraId="5225C74B" w14:textId="77777777" w:rsidR="004B05F4" w:rsidRPr="00001442" w:rsidRDefault="004B05F4" w:rsidP="008E7036">
            <w:pPr>
              <w:jc w:val="center"/>
              <w:rPr>
                <w:rFonts w:ascii="Times New Roman" w:hAnsi="Times New Roman"/>
              </w:rPr>
            </w:pPr>
          </w:p>
        </w:tc>
      </w:tr>
      <w:tr w:rsidR="004B05F4" w:rsidRPr="00001442" w14:paraId="628DF305" w14:textId="77777777" w:rsidTr="008E7036">
        <w:trPr>
          <w:cantSplit/>
        </w:trPr>
        <w:tc>
          <w:tcPr>
            <w:tcW w:w="1134" w:type="dxa"/>
          </w:tcPr>
          <w:p w14:paraId="635B9153" w14:textId="77777777" w:rsidR="004B05F4" w:rsidRPr="00001442" w:rsidRDefault="004B05F4" w:rsidP="008E7036">
            <w:pPr>
              <w:jc w:val="center"/>
              <w:rPr>
                <w:rFonts w:ascii="Times New Roman" w:hAnsi="Times New Roman"/>
              </w:rPr>
            </w:pPr>
            <w:r w:rsidRPr="00001442">
              <w:rPr>
                <w:rFonts w:ascii="Times New Roman" w:hAnsi="Times New Roman"/>
              </w:rPr>
              <w:t>4</w:t>
            </w:r>
          </w:p>
        </w:tc>
        <w:tc>
          <w:tcPr>
            <w:tcW w:w="1984" w:type="dxa"/>
          </w:tcPr>
          <w:p w14:paraId="4AE312CA" w14:textId="77777777" w:rsidR="004B05F4" w:rsidRPr="00001442" w:rsidRDefault="004B05F4" w:rsidP="008E7036">
            <w:pPr>
              <w:rPr>
                <w:rFonts w:ascii="Times New Roman" w:hAnsi="Times New Roman"/>
              </w:rPr>
            </w:pPr>
          </w:p>
        </w:tc>
        <w:tc>
          <w:tcPr>
            <w:tcW w:w="1275" w:type="dxa"/>
          </w:tcPr>
          <w:p w14:paraId="0454AFF8" w14:textId="77777777" w:rsidR="004B05F4" w:rsidRPr="00001442" w:rsidRDefault="004B05F4" w:rsidP="008E7036">
            <w:pPr>
              <w:jc w:val="center"/>
              <w:rPr>
                <w:rFonts w:ascii="Times New Roman" w:hAnsi="Times New Roman"/>
              </w:rPr>
            </w:pPr>
          </w:p>
        </w:tc>
        <w:tc>
          <w:tcPr>
            <w:tcW w:w="1560" w:type="dxa"/>
          </w:tcPr>
          <w:p w14:paraId="3FEF75BD" w14:textId="77777777" w:rsidR="004B05F4" w:rsidRPr="00001442" w:rsidRDefault="004B05F4" w:rsidP="008E7036">
            <w:pPr>
              <w:jc w:val="center"/>
              <w:rPr>
                <w:rFonts w:ascii="Times New Roman" w:hAnsi="Times New Roman"/>
              </w:rPr>
            </w:pPr>
          </w:p>
        </w:tc>
        <w:tc>
          <w:tcPr>
            <w:tcW w:w="1134" w:type="dxa"/>
          </w:tcPr>
          <w:p w14:paraId="6084B9C9" w14:textId="77777777" w:rsidR="004B05F4" w:rsidRPr="00001442" w:rsidRDefault="004B05F4" w:rsidP="008E7036">
            <w:pPr>
              <w:jc w:val="center"/>
              <w:rPr>
                <w:rFonts w:ascii="Times New Roman" w:hAnsi="Times New Roman"/>
              </w:rPr>
            </w:pPr>
          </w:p>
        </w:tc>
        <w:tc>
          <w:tcPr>
            <w:tcW w:w="1417" w:type="dxa"/>
          </w:tcPr>
          <w:p w14:paraId="5ED843F6" w14:textId="77777777" w:rsidR="004B05F4" w:rsidRPr="00001442" w:rsidRDefault="004B05F4" w:rsidP="008E7036">
            <w:pPr>
              <w:jc w:val="center"/>
              <w:rPr>
                <w:rFonts w:ascii="Times New Roman" w:hAnsi="Times New Roman"/>
              </w:rPr>
            </w:pPr>
          </w:p>
        </w:tc>
        <w:tc>
          <w:tcPr>
            <w:tcW w:w="1701" w:type="dxa"/>
          </w:tcPr>
          <w:p w14:paraId="29B41C72" w14:textId="77777777" w:rsidR="004B05F4" w:rsidRPr="00001442" w:rsidRDefault="004B05F4" w:rsidP="008E7036">
            <w:pPr>
              <w:jc w:val="center"/>
              <w:rPr>
                <w:rFonts w:ascii="Times New Roman" w:hAnsi="Times New Roman"/>
              </w:rPr>
            </w:pPr>
          </w:p>
        </w:tc>
        <w:tc>
          <w:tcPr>
            <w:tcW w:w="1134" w:type="dxa"/>
          </w:tcPr>
          <w:p w14:paraId="7DB4005A" w14:textId="77777777" w:rsidR="004B05F4" w:rsidRPr="00001442" w:rsidRDefault="004B05F4" w:rsidP="008E7036">
            <w:pPr>
              <w:jc w:val="center"/>
              <w:rPr>
                <w:rFonts w:ascii="Times New Roman" w:hAnsi="Times New Roman"/>
              </w:rPr>
            </w:pPr>
          </w:p>
        </w:tc>
        <w:tc>
          <w:tcPr>
            <w:tcW w:w="1134" w:type="dxa"/>
          </w:tcPr>
          <w:p w14:paraId="7D7E6CB6" w14:textId="77777777" w:rsidR="004B05F4" w:rsidRPr="00001442" w:rsidRDefault="004B05F4" w:rsidP="008E7036">
            <w:pPr>
              <w:jc w:val="center"/>
              <w:rPr>
                <w:rFonts w:ascii="Times New Roman" w:hAnsi="Times New Roman"/>
              </w:rPr>
            </w:pPr>
          </w:p>
        </w:tc>
        <w:tc>
          <w:tcPr>
            <w:tcW w:w="992" w:type="dxa"/>
          </w:tcPr>
          <w:p w14:paraId="761D713C" w14:textId="77777777" w:rsidR="004B05F4" w:rsidRPr="00001442" w:rsidRDefault="004B05F4" w:rsidP="008E7036">
            <w:pPr>
              <w:jc w:val="center"/>
              <w:rPr>
                <w:rFonts w:ascii="Times New Roman" w:hAnsi="Times New Roman"/>
              </w:rPr>
            </w:pPr>
          </w:p>
        </w:tc>
      </w:tr>
    </w:tbl>
    <w:p w14:paraId="5EC7539F" w14:textId="77777777" w:rsidR="00C563C9" w:rsidRDefault="00C563C9" w:rsidP="00874D58">
      <w:pPr>
        <w:spacing w:before="120" w:after="120" w:line="240" w:lineRule="auto"/>
      </w:pPr>
    </w:p>
    <w:sectPr w:rsidR="00C563C9" w:rsidSect="00E725B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2FAD" w14:textId="77777777" w:rsidR="00E725B4" w:rsidRDefault="00E725B4" w:rsidP="002B16AF">
      <w:pPr>
        <w:spacing w:after="0" w:line="240" w:lineRule="auto"/>
      </w:pPr>
      <w:r>
        <w:separator/>
      </w:r>
    </w:p>
  </w:endnote>
  <w:endnote w:type="continuationSeparator" w:id="0">
    <w:p w14:paraId="5595EB98" w14:textId="77777777" w:rsidR="00E725B4" w:rsidRDefault="00E725B4"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0256" w14:textId="77777777" w:rsidR="00E725B4" w:rsidRDefault="00E725B4" w:rsidP="002B16AF">
      <w:pPr>
        <w:spacing w:after="0" w:line="240" w:lineRule="auto"/>
      </w:pPr>
      <w:r>
        <w:separator/>
      </w:r>
    </w:p>
  </w:footnote>
  <w:footnote w:type="continuationSeparator" w:id="0">
    <w:p w14:paraId="5F788B63" w14:textId="77777777" w:rsidR="00E725B4" w:rsidRDefault="00E725B4"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CF2"/>
    <w:multiLevelType w:val="multilevel"/>
    <w:tmpl w:val="8A6E2B36"/>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F1854"/>
    <w:multiLevelType w:val="hybridMultilevel"/>
    <w:tmpl w:val="FAF887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BF7760"/>
    <w:multiLevelType w:val="hybridMultilevel"/>
    <w:tmpl w:val="EA4C046A"/>
    <w:lvl w:ilvl="0" w:tplc="C1764F6C">
      <w:start w:val="1"/>
      <w:numFmt w:val="upperRoman"/>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683443"/>
    <w:multiLevelType w:val="hybridMultilevel"/>
    <w:tmpl w:val="6F14C504"/>
    <w:lvl w:ilvl="0" w:tplc="04240001">
      <w:start w:val="1"/>
      <w:numFmt w:val="bullet"/>
      <w:lvlText w:val=""/>
      <w:lvlJc w:val="left"/>
      <w:pPr>
        <w:ind w:left="1488" w:hanging="360"/>
      </w:pPr>
      <w:rPr>
        <w:rFonts w:ascii="Symbol" w:hAnsi="Symbol" w:hint="default"/>
      </w:rPr>
    </w:lvl>
    <w:lvl w:ilvl="1" w:tplc="04240003" w:tentative="1">
      <w:start w:val="1"/>
      <w:numFmt w:val="bullet"/>
      <w:lvlText w:val="o"/>
      <w:lvlJc w:val="left"/>
      <w:pPr>
        <w:ind w:left="2208" w:hanging="360"/>
      </w:pPr>
      <w:rPr>
        <w:rFonts w:ascii="Courier New" w:hAnsi="Courier New" w:cs="Courier New" w:hint="default"/>
      </w:rPr>
    </w:lvl>
    <w:lvl w:ilvl="2" w:tplc="04240005" w:tentative="1">
      <w:start w:val="1"/>
      <w:numFmt w:val="bullet"/>
      <w:lvlText w:val=""/>
      <w:lvlJc w:val="left"/>
      <w:pPr>
        <w:ind w:left="2928" w:hanging="360"/>
      </w:pPr>
      <w:rPr>
        <w:rFonts w:ascii="Wingdings" w:hAnsi="Wingdings" w:hint="default"/>
      </w:rPr>
    </w:lvl>
    <w:lvl w:ilvl="3" w:tplc="04240001" w:tentative="1">
      <w:start w:val="1"/>
      <w:numFmt w:val="bullet"/>
      <w:lvlText w:val=""/>
      <w:lvlJc w:val="left"/>
      <w:pPr>
        <w:ind w:left="3648" w:hanging="360"/>
      </w:pPr>
      <w:rPr>
        <w:rFonts w:ascii="Symbol" w:hAnsi="Symbol" w:hint="default"/>
      </w:rPr>
    </w:lvl>
    <w:lvl w:ilvl="4" w:tplc="04240003" w:tentative="1">
      <w:start w:val="1"/>
      <w:numFmt w:val="bullet"/>
      <w:lvlText w:val="o"/>
      <w:lvlJc w:val="left"/>
      <w:pPr>
        <w:ind w:left="4368" w:hanging="360"/>
      </w:pPr>
      <w:rPr>
        <w:rFonts w:ascii="Courier New" w:hAnsi="Courier New" w:cs="Courier New" w:hint="default"/>
      </w:rPr>
    </w:lvl>
    <w:lvl w:ilvl="5" w:tplc="04240005" w:tentative="1">
      <w:start w:val="1"/>
      <w:numFmt w:val="bullet"/>
      <w:lvlText w:val=""/>
      <w:lvlJc w:val="left"/>
      <w:pPr>
        <w:ind w:left="5088" w:hanging="360"/>
      </w:pPr>
      <w:rPr>
        <w:rFonts w:ascii="Wingdings" w:hAnsi="Wingdings" w:hint="default"/>
      </w:rPr>
    </w:lvl>
    <w:lvl w:ilvl="6" w:tplc="04240001" w:tentative="1">
      <w:start w:val="1"/>
      <w:numFmt w:val="bullet"/>
      <w:lvlText w:val=""/>
      <w:lvlJc w:val="left"/>
      <w:pPr>
        <w:ind w:left="5808" w:hanging="360"/>
      </w:pPr>
      <w:rPr>
        <w:rFonts w:ascii="Symbol" w:hAnsi="Symbol" w:hint="default"/>
      </w:rPr>
    </w:lvl>
    <w:lvl w:ilvl="7" w:tplc="04240003" w:tentative="1">
      <w:start w:val="1"/>
      <w:numFmt w:val="bullet"/>
      <w:lvlText w:val="o"/>
      <w:lvlJc w:val="left"/>
      <w:pPr>
        <w:ind w:left="6528" w:hanging="360"/>
      </w:pPr>
      <w:rPr>
        <w:rFonts w:ascii="Courier New" w:hAnsi="Courier New" w:cs="Courier New" w:hint="default"/>
      </w:rPr>
    </w:lvl>
    <w:lvl w:ilvl="8" w:tplc="04240005" w:tentative="1">
      <w:start w:val="1"/>
      <w:numFmt w:val="bullet"/>
      <w:lvlText w:val=""/>
      <w:lvlJc w:val="left"/>
      <w:pPr>
        <w:ind w:left="7248" w:hanging="360"/>
      </w:pPr>
      <w:rPr>
        <w:rFonts w:ascii="Wingdings" w:hAnsi="Wingdings" w:hint="default"/>
      </w:rPr>
    </w:lvl>
  </w:abstractNum>
  <w:abstractNum w:abstractNumId="4" w15:restartNumberingAfterBreak="0">
    <w:nsid w:val="26DE5291"/>
    <w:multiLevelType w:val="hybridMultilevel"/>
    <w:tmpl w:val="9B046A10"/>
    <w:lvl w:ilvl="0" w:tplc="DBE0E4E4">
      <w:start w:val="1"/>
      <w:numFmt w:val="bullet"/>
      <w:lvlText w:val="-"/>
      <w:lvlJc w:val="left"/>
      <w:pPr>
        <w:ind w:left="1776" w:hanging="360"/>
      </w:pPr>
      <w:rPr>
        <w:rFonts w:ascii="Calibri" w:eastAsia="Calibri" w:hAnsi="Calibri" w:cs="Times New Roman"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 w15:restartNumberingAfterBreak="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CC6307"/>
    <w:multiLevelType w:val="hybridMultilevel"/>
    <w:tmpl w:val="FAF88760"/>
    <w:lvl w:ilvl="0" w:tplc="F75C15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F2C33"/>
    <w:multiLevelType w:val="hybridMultilevel"/>
    <w:tmpl w:val="66509280"/>
    <w:lvl w:ilvl="0" w:tplc="8AB835A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002136"/>
    <w:multiLevelType w:val="hybridMultilevel"/>
    <w:tmpl w:val="C49AB9F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551D7DBB"/>
    <w:multiLevelType w:val="hybridMultilevel"/>
    <w:tmpl w:val="9B8E0BE0"/>
    <w:lvl w:ilvl="0" w:tplc="04090001">
      <w:start w:val="1"/>
      <w:numFmt w:val="bullet"/>
      <w:lvlText w:val=""/>
      <w:lvlJc w:val="left"/>
      <w:pPr>
        <w:ind w:left="1440" w:hanging="360"/>
      </w:pPr>
      <w:rPr>
        <w:rFonts w:ascii="Symbol" w:hAnsi="Symbol" w:hint="default"/>
      </w:rPr>
    </w:lvl>
    <w:lvl w:ilvl="1" w:tplc="CCBCD47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A9276D"/>
    <w:multiLevelType w:val="hybridMultilevel"/>
    <w:tmpl w:val="FAF887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F05E4E"/>
    <w:multiLevelType w:val="hybridMultilevel"/>
    <w:tmpl w:val="E48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44AB6"/>
    <w:multiLevelType w:val="hybridMultilevel"/>
    <w:tmpl w:val="E0C8EDB4"/>
    <w:lvl w:ilvl="0" w:tplc="8A740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8468097">
    <w:abstractNumId w:val="2"/>
  </w:num>
  <w:num w:numId="2" w16cid:durableId="17432679">
    <w:abstractNumId w:val="5"/>
  </w:num>
  <w:num w:numId="3" w16cid:durableId="765033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23178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685239">
    <w:abstractNumId w:val="11"/>
  </w:num>
  <w:num w:numId="6" w16cid:durableId="463819150">
    <w:abstractNumId w:val="8"/>
  </w:num>
  <w:num w:numId="7" w16cid:durableId="975448032">
    <w:abstractNumId w:val="3"/>
  </w:num>
  <w:num w:numId="8" w16cid:durableId="1498426313">
    <w:abstractNumId w:val="6"/>
  </w:num>
  <w:num w:numId="9" w16cid:durableId="102967243">
    <w:abstractNumId w:val="1"/>
  </w:num>
  <w:num w:numId="10" w16cid:durableId="810681825">
    <w:abstractNumId w:val="10"/>
  </w:num>
  <w:num w:numId="11" w16cid:durableId="1027832262">
    <w:abstractNumId w:val="4"/>
  </w:num>
  <w:num w:numId="12" w16cid:durableId="1663578553">
    <w:abstractNumId w:val="7"/>
  </w:num>
  <w:num w:numId="13" w16cid:durableId="1440905534">
    <w:abstractNumId w:val="9"/>
  </w:num>
  <w:num w:numId="14" w16cid:durableId="892039961">
    <w:abstractNumId w:val="12"/>
  </w:num>
  <w:num w:numId="15" w16cid:durableId="1206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0"/>
    <w:rsid w:val="0003149E"/>
    <w:rsid w:val="00052D4B"/>
    <w:rsid w:val="000674BC"/>
    <w:rsid w:val="000828D7"/>
    <w:rsid w:val="0008331E"/>
    <w:rsid w:val="000941DE"/>
    <w:rsid w:val="000B6DC6"/>
    <w:rsid w:val="000E05F5"/>
    <w:rsid w:val="000F2568"/>
    <w:rsid w:val="00106969"/>
    <w:rsid w:val="00112718"/>
    <w:rsid w:val="00116DB7"/>
    <w:rsid w:val="00125D52"/>
    <w:rsid w:val="00154CDC"/>
    <w:rsid w:val="00194AD5"/>
    <w:rsid w:val="001A611F"/>
    <w:rsid w:val="001C2BAB"/>
    <w:rsid w:val="001E1AE2"/>
    <w:rsid w:val="002075E6"/>
    <w:rsid w:val="002175BB"/>
    <w:rsid w:val="00245FDF"/>
    <w:rsid w:val="00246F7D"/>
    <w:rsid w:val="00264C95"/>
    <w:rsid w:val="00274018"/>
    <w:rsid w:val="002826E7"/>
    <w:rsid w:val="0028732D"/>
    <w:rsid w:val="002920C2"/>
    <w:rsid w:val="00292FED"/>
    <w:rsid w:val="002A45F7"/>
    <w:rsid w:val="002A47E0"/>
    <w:rsid w:val="002B16AF"/>
    <w:rsid w:val="002E7093"/>
    <w:rsid w:val="002F6E98"/>
    <w:rsid w:val="00310353"/>
    <w:rsid w:val="0033459A"/>
    <w:rsid w:val="00351059"/>
    <w:rsid w:val="00363AF0"/>
    <w:rsid w:val="003700C8"/>
    <w:rsid w:val="003B6F6B"/>
    <w:rsid w:val="003D58C3"/>
    <w:rsid w:val="003E6BF0"/>
    <w:rsid w:val="00400172"/>
    <w:rsid w:val="00414997"/>
    <w:rsid w:val="00423A92"/>
    <w:rsid w:val="00460A0D"/>
    <w:rsid w:val="00462DC3"/>
    <w:rsid w:val="004742FB"/>
    <w:rsid w:val="0048001C"/>
    <w:rsid w:val="00480B73"/>
    <w:rsid w:val="004A1D36"/>
    <w:rsid w:val="004A2CE5"/>
    <w:rsid w:val="004B05F4"/>
    <w:rsid w:val="004D5ABF"/>
    <w:rsid w:val="00513B93"/>
    <w:rsid w:val="00526267"/>
    <w:rsid w:val="00537B33"/>
    <w:rsid w:val="00544FA4"/>
    <w:rsid w:val="005770A9"/>
    <w:rsid w:val="00590E64"/>
    <w:rsid w:val="005B0626"/>
    <w:rsid w:val="005B5F2D"/>
    <w:rsid w:val="005D10B7"/>
    <w:rsid w:val="005E27D9"/>
    <w:rsid w:val="005F5754"/>
    <w:rsid w:val="00602CDB"/>
    <w:rsid w:val="00605DF3"/>
    <w:rsid w:val="00616E2D"/>
    <w:rsid w:val="006327F4"/>
    <w:rsid w:val="00644B44"/>
    <w:rsid w:val="00670D48"/>
    <w:rsid w:val="00677CF5"/>
    <w:rsid w:val="00682F6E"/>
    <w:rsid w:val="006854E3"/>
    <w:rsid w:val="00695CD6"/>
    <w:rsid w:val="006B4547"/>
    <w:rsid w:val="006B76E4"/>
    <w:rsid w:val="006E5102"/>
    <w:rsid w:val="006F79D9"/>
    <w:rsid w:val="00710F2B"/>
    <w:rsid w:val="00723E93"/>
    <w:rsid w:val="00724A8A"/>
    <w:rsid w:val="00734D39"/>
    <w:rsid w:val="00752660"/>
    <w:rsid w:val="00753F1C"/>
    <w:rsid w:val="0077142D"/>
    <w:rsid w:val="00773890"/>
    <w:rsid w:val="00781E0A"/>
    <w:rsid w:val="00790B50"/>
    <w:rsid w:val="00791357"/>
    <w:rsid w:val="007924B8"/>
    <w:rsid w:val="007A283F"/>
    <w:rsid w:val="007A78AB"/>
    <w:rsid w:val="007B0805"/>
    <w:rsid w:val="007C24EB"/>
    <w:rsid w:val="007D4CFC"/>
    <w:rsid w:val="00813216"/>
    <w:rsid w:val="00825305"/>
    <w:rsid w:val="0085027E"/>
    <w:rsid w:val="00855962"/>
    <w:rsid w:val="00862227"/>
    <w:rsid w:val="00862FBC"/>
    <w:rsid w:val="008660AC"/>
    <w:rsid w:val="00874D58"/>
    <w:rsid w:val="00874FC1"/>
    <w:rsid w:val="00881922"/>
    <w:rsid w:val="008B2918"/>
    <w:rsid w:val="008B3AAB"/>
    <w:rsid w:val="008C6544"/>
    <w:rsid w:val="008C7EAF"/>
    <w:rsid w:val="0092028C"/>
    <w:rsid w:val="00923B25"/>
    <w:rsid w:val="00925998"/>
    <w:rsid w:val="00925BA5"/>
    <w:rsid w:val="0094211E"/>
    <w:rsid w:val="00955D19"/>
    <w:rsid w:val="00960AD4"/>
    <w:rsid w:val="00960D1B"/>
    <w:rsid w:val="009832DD"/>
    <w:rsid w:val="0099020D"/>
    <w:rsid w:val="00991EE0"/>
    <w:rsid w:val="009E57E6"/>
    <w:rsid w:val="009E5BED"/>
    <w:rsid w:val="009F601E"/>
    <w:rsid w:val="00A01F6F"/>
    <w:rsid w:val="00A11F84"/>
    <w:rsid w:val="00A42D74"/>
    <w:rsid w:val="00A44F40"/>
    <w:rsid w:val="00A61171"/>
    <w:rsid w:val="00A67C16"/>
    <w:rsid w:val="00A70724"/>
    <w:rsid w:val="00A7176B"/>
    <w:rsid w:val="00AD2C91"/>
    <w:rsid w:val="00AF1C8A"/>
    <w:rsid w:val="00B03BC8"/>
    <w:rsid w:val="00B12A42"/>
    <w:rsid w:val="00B20653"/>
    <w:rsid w:val="00B24FAC"/>
    <w:rsid w:val="00B447DF"/>
    <w:rsid w:val="00B80BF4"/>
    <w:rsid w:val="00B9542E"/>
    <w:rsid w:val="00BC7DBF"/>
    <w:rsid w:val="00C2375E"/>
    <w:rsid w:val="00C36FC3"/>
    <w:rsid w:val="00C43346"/>
    <w:rsid w:val="00C47009"/>
    <w:rsid w:val="00C56093"/>
    <w:rsid w:val="00C563C9"/>
    <w:rsid w:val="00C76F44"/>
    <w:rsid w:val="00C803CD"/>
    <w:rsid w:val="00C879EF"/>
    <w:rsid w:val="00C87B45"/>
    <w:rsid w:val="00C903C8"/>
    <w:rsid w:val="00CC0539"/>
    <w:rsid w:val="00CD5795"/>
    <w:rsid w:val="00CD7237"/>
    <w:rsid w:val="00CE7779"/>
    <w:rsid w:val="00D00117"/>
    <w:rsid w:val="00D22668"/>
    <w:rsid w:val="00D565A7"/>
    <w:rsid w:val="00D573CD"/>
    <w:rsid w:val="00D80828"/>
    <w:rsid w:val="00DA014E"/>
    <w:rsid w:val="00DD6052"/>
    <w:rsid w:val="00DF24BD"/>
    <w:rsid w:val="00E00AE8"/>
    <w:rsid w:val="00E31227"/>
    <w:rsid w:val="00E61698"/>
    <w:rsid w:val="00E6729E"/>
    <w:rsid w:val="00E725B4"/>
    <w:rsid w:val="00E87A47"/>
    <w:rsid w:val="00E87E2C"/>
    <w:rsid w:val="00EB72E9"/>
    <w:rsid w:val="00EC5508"/>
    <w:rsid w:val="00EC6558"/>
    <w:rsid w:val="00F1173F"/>
    <w:rsid w:val="00F16EE9"/>
    <w:rsid w:val="00F4684E"/>
    <w:rsid w:val="00F55031"/>
    <w:rsid w:val="00F63533"/>
    <w:rsid w:val="00F655C4"/>
    <w:rsid w:val="00F6754D"/>
    <w:rsid w:val="00F748B9"/>
    <w:rsid w:val="00F846EE"/>
    <w:rsid w:val="00F85F3A"/>
    <w:rsid w:val="00F96C77"/>
    <w:rsid w:val="00FA368D"/>
    <w:rsid w:val="00FB4DDD"/>
    <w:rsid w:val="00FC2287"/>
    <w:rsid w:val="00FD3686"/>
    <w:rsid w:val="00FE22D2"/>
    <w:rsid w:val="00FE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165F"/>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paragraph" w:styleId="BodyText">
    <w:name w:val="Body Text"/>
    <w:basedOn w:val="Normal"/>
    <w:link w:val="BodyTextChar"/>
    <w:rsid w:val="00460A0D"/>
    <w:pPr>
      <w:spacing w:after="120" w:line="240" w:lineRule="auto"/>
      <w:jc w:val="both"/>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460A0D"/>
    <w:rPr>
      <w:rFonts w:ascii="Times New Roman" w:eastAsia="Times New Roman" w:hAnsi="Times New Roman" w:cs="Times New Roman"/>
      <w:sz w:val="24"/>
      <w:szCs w:val="20"/>
      <w:lang w:val="en-GB" w:eastAsia="en-GB"/>
    </w:rPr>
  </w:style>
  <w:style w:type="paragraph" w:styleId="BalloonText">
    <w:name w:val="Balloon Text"/>
    <w:basedOn w:val="Normal"/>
    <w:link w:val="BalloonTextChar"/>
    <w:uiPriority w:val="99"/>
    <w:semiHidden/>
    <w:unhideWhenUsed/>
    <w:rsid w:val="00A61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171"/>
    <w:rPr>
      <w:rFonts w:ascii="Tahoma" w:hAnsi="Tahoma" w:cs="Tahoma"/>
      <w:sz w:val="16"/>
      <w:szCs w:val="16"/>
    </w:rPr>
  </w:style>
  <w:style w:type="character" w:styleId="Hyperlink">
    <w:name w:val="Hyperlink"/>
    <w:basedOn w:val="DefaultParagraphFont"/>
    <w:uiPriority w:val="99"/>
    <w:unhideWhenUsed/>
    <w:rsid w:val="003700C8"/>
    <w:rPr>
      <w:color w:val="0000FF" w:themeColor="hyperlink"/>
      <w:u w:val="single"/>
    </w:rPr>
  </w:style>
  <w:style w:type="character" w:styleId="UnresolvedMention">
    <w:name w:val="Unresolved Mention"/>
    <w:basedOn w:val="DefaultParagraphFont"/>
    <w:uiPriority w:val="99"/>
    <w:semiHidden/>
    <w:unhideWhenUsed/>
    <w:rsid w:val="003700C8"/>
    <w:rPr>
      <w:color w:val="605E5C"/>
      <w:shd w:val="clear" w:color="auto" w:fill="E1DFDD"/>
    </w:r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F55031"/>
  </w:style>
  <w:style w:type="paragraph" w:styleId="Revision">
    <w:name w:val="Revision"/>
    <w:hidden/>
    <w:uiPriority w:val="99"/>
    <w:semiHidden/>
    <w:rsid w:val="004D5ABF"/>
    <w:pPr>
      <w:spacing w:after="0" w:line="240" w:lineRule="auto"/>
    </w:pPr>
  </w:style>
  <w:style w:type="character" w:styleId="CommentReference">
    <w:name w:val="annotation reference"/>
    <w:basedOn w:val="DefaultParagraphFont"/>
    <w:unhideWhenUsed/>
    <w:rsid w:val="006B4547"/>
    <w:rPr>
      <w:sz w:val="16"/>
      <w:szCs w:val="16"/>
    </w:rPr>
  </w:style>
  <w:style w:type="paragraph" w:styleId="NoSpacing">
    <w:name w:val="No Spacing"/>
    <w:uiPriority w:val="1"/>
    <w:qFormat/>
    <w:rsid w:val="00925998"/>
    <w:pPr>
      <w:spacing w:after="0" w:line="240" w:lineRule="auto"/>
    </w:pPr>
  </w:style>
  <w:style w:type="paragraph" w:styleId="CommentText">
    <w:name w:val="annotation text"/>
    <w:basedOn w:val="Normal"/>
    <w:link w:val="CommentTextChar"/>
    <w:uiPriority w:val="99"/>
    <w:unhideWhenUsed/>
    <w:rsid w:val="002920C2"/>
    <w:pPr>
      <w:spacing w:line="240" w:lineRule="auto"/>
    </w:pPr>
    <w:rPr>
      <w:sz w:val="20"/>
      <w:szCs w:val="20"/>
    </w:rPr>
  </w:style>
  <w:style w:type="character" w:customStyle="1" w:styleId="CommentTextChar">
    <w:name w:val="Comment Text Char"/>
    <w:basedOn w:val="DefaultParagraphFont"/>
    <w:link w:val="CommentText"/>
    <w:uiPriority w:val="99"/>
    <w:rsid w:val="002920C2"/>
    <w:rPr>
      <w:sz w:val="20"/>
      <w:szCs w:val="20"/>
    </w:rPr>
  </w:style>
  <w:style w:type="paragraph" w:customStyle="1" w:styleId="1Einrckung">
    <w:name w:val="1. Einrückung"/>
    <w:basedOn w:val="Normal"/>
    <w:rsid w:val="00825305"/>
    <w:pPr>
      <w:tabs>
        <w:tab w:val="left" w:pos="483"/>
      </w:tabs>
      <w:spacing w:after="0" w:line="240" w:lineRule="auto"/>
      <w:ind w:left="483" w:hanging="483"/>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tners@partnersalban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2117</Words>
  <Characters>12067</Characters>
  <Application>Microsoft Office Word</Application>
  <DocSecurity>0</DocSecurity>
  <Lines>100</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Klorinda Prifti</cp:lastModifiedBy>
  <cp:revision>90</cp:revision>
  <cp:lastPrinted>2023-09-04T09:13:00Z</cp:lastPrinted>
  <dcterms:created xsi:type="dcterms:W3CDTF">2023-12-01T16:06:00Z</dcterms:created>
  <dcterms:modified xsi:type="dcterms:W3CDTF">2024-02-29T09:19:00Z</dcterms:modified>
</cp:coreProperties>
</file>